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717B768B" w:rsidR="00764DD1" w:rsidRDefault="7A767F59" w:rsidP="7A767F59">
      <w:pPr>
        <w:jc w:val="center"/>
        <w:outlineLvl w:val="0"/>
        <w:rPr>
          <w:i/>
          <w:iCs/>
          <w:caps/>
          <w:sz w:val="52"/>
          <w:szCs w:val="52"/>
        </w:rPr>
      </w:pPr>
      <w:r w:rsidRPr="7A767F59">
        <w:rPr>
          <w:i/>
          <w:iCs/>
          <w:caps/>
          <w:sz w:val="52"/>
          <w:szCs w:val="52"/>
        </w:rPr>
        <w:t>Gaea-C5</w:t>
      </w:r>
    </w:p>
    <w:p w14:paraId="287F9C5F" w14:textId="77777777" w:rsidR="00C87DF5" w:rsidRPr="00764DD1" w:rsidRDefault="00C87DF5" w:rsidP="7A767F59">
      <w:pPr>
        <w:jc w:val="center"/>
        <w:outlineLvl w:val="0"/>
        <w:rPr>
          <w:caps/>
          <w:sz w:val="52"/>
          <w:szCs w:val="52"/>
        </w:rPr>
      </w:pPr>
    </w:p>
    <w:p w14:paraId="5A792229" w14:textId="637B9828" w:rsidR="00BD6F14" w:rsidRDefault="7A767F59" w:rsidP="7A767F59">
      <w:pPr>
        <w:jc w:val="center"/>
        <w:outlineLvl w:val="0"/>
        <w:rPr>
          <w:sz w:val="52"/>
          <w:szCs w:val="52"/>
        </w:rPr>
      </w:pPr>
      <w:r w:rsidRPr="7A767F59">
        <w:rPr>
          <w:sz w:val="52"/>
          <w:szCs w:val="52"/>
        </w:rPr>
        <w:t>High Performance Computing System Supporting Critical Numerical 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7A767F59" w:rsidP="7A767F59">
      <w:pPr>
        <w:jc w:val="center"/>
        <w:outlineLvl w:val="0"/>
        <w:rPr>
          <w:sz w:val="52"/>
          <w:szCs w:val="52"/>
        </w:rPr>
      </w:pPr>
      <w:r w:rsidRPr="7A767F59">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693D0DA9" w:rsidR="00FD430E" w:rsidRPr="0061214C" w:rsidRDefault="007865B6" w:rsidP="7A767F59">
      <w:pPr>
        <w:jc w:val="center"/>
        <w:outlineLvl w:val="0"/>
        <w:rPr>
          <w:sz w:val="32"/>
          <w:szCs w:val="32"/>
        </w:rPr>
      </w:pPr>
      <w:bookmarkStart w:id="1" w:name="_Toc508186134"/>
      <w:r>
        <w:rPr>
          <w:sz w:val="32"/>
          <w:szCs w:val="32"/>
        </w:rPr>
        <w:t>November 19</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7A767F59">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default" r:id="rId13"/>
          <w:headerReference w:type="first" r:id="rId14"/>
          <w:footerReference w:type="first" r:id="rId15"/>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7A767F59" w:rsidP="7A767F59">
      <w:pPr>
        <w:jc w:val="center"/>
        <w:rPr>
          <w:b/>
          <w:bCs/>
        </w:rPr>
      </w:pPr>
      <w:r w:rsidRPr="7A767F59">
        <w:rPr>
          <w:b/>
          <w:bCs/>
        </w:rPr>
        <w:lastRenderedPageBreak/>
        <w:t>Change Control</w:t>
      </w:r>
    </w:p>
    <w:tbl>
      <w:tblPr>
        <w:tblStyle w:val="GridTable4-Accent1"/>
        <w:tblW w:w="5000" w:type="pct"/>
        <w:tblLook w:val="0420" w:firstRow="1" w:lastRow="0" w:firstColumn="0" w:lastColumn="0" w:noHBand="0" w:noVBand="1"/>
      </w:tblPr>
      <w:tblGrid>
        <w:gridCol w:w="2516"/>
        <w:gridCol w:w="1349"/>
        <w:gridCol w:w="2610"/>
        <w:gridCol w:w="3595"/>
      </w:tblGrid>
      <w:tr w:rsidR="00FD184F" w:rsidRPr="00F73A19" w14:paraId="667B7AB5" w14:textId="25D8C561" w:rsidTr="7A767F59">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7A767F59" w:rsidP="7A767F59">
            <w:pPr>
              <w:jc w:val="center"/>
              <w:outlineLvl w:val="0"/>
              <w:rPr>
                <w:color w:val="auto"/>
                <w:sz w:val="22"/>
                <w:szCs w:val="22"/>
              </w:rPr>
            </w:pPr>
            <w:r w:rsidRPr="7A767F59">
              <w:rPr>
                <w:color w:val="auto"/>
                <w:sz w:val="22"/>
                <w:szCs w:val="22"/>
              </w:rPr>
              <w:t>Document Version</w:t>
            </w:r>
          </w:p>
        </w:tc>
        <w:tc>
          <w:tcPr>
            <w:tcW w:w="670" w:type="pct"/>
          </w:tcPr>
          <w:p w14:paraId="02AC67AC" w14:textId="1CFD3D19" w:rsidR="00FD184F" w:rsidRPr="00F73A19" w:rsidRDefault="7A767F59" w:rsidP="7A767F59">
            <w:pPr>
              <w:jc w:val="center"/>
              <w:outlineLvl w:val="0"/>
              <w:rPr>
                <w:color w:val="auto"/>
                <w:sz w:val="22"/>
                <w:szCs w:val="22"/>
              </w:rPr>
            </w:pPr>
            <w:r w:rsidRPr="7A767F59">
              <w:rPr>
                <w:color w:val="auto"/>
                <w:sz w:val="22"/>
                <w:szCs w:val="22"/>
              </w:rPr>
              <w:t>Date</w:t>
            </w:r>
          </w:p>
        </w:tc>
        <w:tc>
          <w:tcPr>
            <w:tcW w:w="1296" w:type="pct"/>
          </w:tcPr>
          <w:p w14:paraId="2B11D740" w14:textId="57F836A3" w:rsidR="00FD184F" w:rsidRPr="00F73A19" w:rsidRDefault="7A767F59" w:rsidP="7A767F59">
            <w:pPr>
              <w:jc w:val="center"/>
              <w:outlineLvl w:val="0"/>
              <w:rPr>
                <w:color w:val="auto"/>
                <w:sz w:val="22"/>
                <w:szCs w:val="22"/>
              </w:rPr>
            </w:pPr>
            <w:r w:rsidRPr="7A767F59">
              <w:rPr>
                <w:color w:val="auto"/>
                <w:sz w:val="22"/>
                <w:szCs w:val="22"/>
              </w:rPr>
              <w:t>Affected Section(s)</w:t>
            </w:r>
          </w:p>
        </w:tc>
        <w:tc>
          <w:tcPr>
            <w:tcW w:w="1785" w:type="pct"/>
          </w:tcPr>
          <w:p w14:paraId="0818E22C" w14:textId="000B257A" w:rsidR="00FD184F" w:rsidRPr="00F73A19" w:rsidRDefault="7A767F59" w:rsidP="7A767F59">
            <w:pPr>
              <w:jc w:val="center"/>
              <w:outlineLvl w:val="0"/>
              <w:rPr>
                <w:color w:val="auto"/>
                <w:sz w:val="22"/>
                <w:szCs w:val="22"/>
              </w:rPr>
            </w:pPr>
            <w:r w:rsidRPr="7A767F59">
              <w:rPr>
                <w:color w:val="auto"/>
                <w:sz w:val="22"/>
                <w:szCs w:val="22"/>
              </w:rPr>
              <w:t>Description</w:t>
            </w:r>
          </w:p>
        </w:tc>
      </w:tr>
      <w:tr w:rsidR="00FD184F" w:rsidRPr="00F73A19" w14:paraId="29AFEF1F" w14:textId="0596BF89" w:rsidTr="7A767F59">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7A767F59" w:rsidP="7A767F59">
            <w:pPr>
              <w:outlineLvl w:val="0"/>
              <w:rPr>
                <w:sz w:val="22"/>
                <w:szCs w:val="22"/>
              </w:rPr>
            </w:pPr>
            <w:r w:rsidRPr="7A767F59">
              <w:rPr>
                <w:sz w:val="22"/>
                <w:szCs w:val="22"/>
              </w:rPr>
              <w:t>DRAFT (pre-release)</w:t>
            </w:r>
          </w:p>
        </w:tc>
        <w:tc>
          <w:tcPr>
            <w:tcW w:w="670" w:type="pct"/>
          </w:tcPr>
          <w:p w14:paraId="0F0E0799" w14:textId="7575B2F7" w:rsidR="00FD184F" w:rsidRPr="00F73A19" w:rsidRDefault="7A767F59" w:rsidP="7A767F59">
            <w:pPr>
              <w:outlineLvl w:val="0"/>
              <w:rPr>
                <w:sz w:val="22"/>
                <w:szCs w:val="22"/>
              </w:rPr>
            </w:pPr>
            <w:r w:rsidRPr="7A767F59">
              <w:rPr>
                <w:sz w:val="22"/>
                <w:szCs w:val="22"/>
              </w:rPr>
              <w:t>09/11/2020</w:t>
            </w:r>
          </w:p>
        </w:tc>
        <w:tc>
          <w:tcPr>
            <w:tcW w:w="1296" w:type="pct"/>
          </w:tcPr>
          <w:p w14:paraId="28463D71" w14:textId="6DB804D5" w:rsidR="00FD184F" w:rsidRPr="00F73A19" w:rsidRDefault="7A767F59" w:rsidP="7A767F59">
            <w:pPr>
              <w:outlineLvl w:val="0"/>
              <w:rPr>
                <w:sz w:val="22"/>
                <w:szCs w:val="22"/>
              </w:rPr>
            </w:pPr>
            <w:r w:rsidRPr="7A767F59">
              <w:rPr>
                <w:sz w:val="22"/>
                <w:szCs w:val="22"/>
              </w:rPr>
              <w:t>All</w:t>
            </w:r>
          </w:p>
        </w:tc>
        <w:tc>
          <w:tcPr>
            <w:tcW w:w="1785" w:type="pct"/>
          </w:tcPr>
          <w:p w14:paraId="033E8DD7" w14:textId="607D7355" w:rsidR="00FD184F" w:rsidRPr="00F73A19" w:rsidRDefault="7A767F59" w:rsidP="7A767F59">
            <w:pPr>
              <w:outlineLvl w:val="0"/>
              <w:rPr>
                <w:sz w:val="22"/>
                <w:szCs w:val="22"/>
              </w:rPr>
            </w:pPr>
            <w:r w:rsidRPr="7A767F59">
              <w:rPr>
                <w:sz w:val="22"/>
                <w:szCs w:val="22"/>
              </w:rPr>
              <w:t>Draft (pre-release) for comment</w:t>
            </w:r>
          </w:p>
        </w:tc>
      </w:tr>
      <w:tr w:rsidR="0011393F" w:rsidRPr="00F73A19" w14:paraId="2782EDAD" w14:textId="77777777" w:rsidTr="7A767F59">
        <w:tc>
          <w:tcPr>
            <w:tcW w:w="1249" w:type="pct"/>
          </w:tcPr>
          <w:p w14:paraId="2AC77058" w14:textId="4D6EA766" w:rsidR="0011393F" w:rsidRDefault="7A767F59" w:rsidP="7A767F59">
            <w:pPr>
              <w:outlineLvl w:val="0"/>
              <w:rPr>
                <w:sz w:val="22"/>
                <w:szCs w:val="22"/>
              </w:rPr>
            </w:pPr>
            <w:r w:rsidRPr="7A767F59">
              <w:rPr>
                <w:sz w:val="22"/>
                <w:szCs w:val="22"/>
              </w:rPr>
              <w:t>1.0</w:t>
            </w:r>
          </w:p>
        </w:tc>
        <w:tc>
          <w:tcPr>
            <w:tcW w:w="670" w:type="pct"/>
          </w:tcPr>
          <w:p w14:paraId="402D9F95" w14:textId="568E0D61" w:rsidR="0011393F" w:rsidRDefault="7A767F59" w:rsidP="7A767F59">
            <w:pPr>
              <w:outlineLvl w:val="0"/>
              <w:rPr>
                <w:sz w:val="22"/>
                <w:szCs w:val="22"/>
              </w:rPr>
            </w:pPr>
            <w:r w:rsidRPr="7A767F59">
              <w:rPr>
                <w:sz w:val="22"/>
                <w:szCs w:val="22"/>
              </w:rPr>
              <w:t>1</w:t>
            </w:r>
            <w:r w:rsidR="007865B6">
              <w:rPr>
                <w:sz w:val="22"/>
                <w:szCs w:val="22"/>
              </w:rPr>
              <w:t>1/19</w:t>
            </w:r>
            <w:r w:rsidRPr="7A767F59">
              <w:rPr>
                <w:sz w:val="22"/>
                <w:szCs w:val="22"/>
              </w:rPr>
              <w:t>/2020</w:t>
            </w:r>
          </w:p>
        </w:tc>
        <w:tc>
          <w:tcPr>
            <w:tcW w:w="1296" w:type="pct"/>
          </w:tcPr>
          <w:p w14:paraId="314FF923" w14:textId="29694A5E" w:rsidR="0011393F" w:rsidRPr="00F73A19" w:rsidRDefault="7A767F59" w:rsidP="7A767F59">
            <w:pPr>
              <w:outlineLvl w:val="0"/>
              <w:rPr>
                <w:sz w:val="22"/>
                <w:szCs w:val="22"/>
              </w:rPr>
            </w:pPr>
            <w:r w:rsidRPr="7A767F59">
              <w:rPr>
                <w:sz w:val="22"/>
                <w:szCs w:val="22"/>
              </w:rPr>
              <w:t>All</w:t>
            </w:r>
          </w:p>
        </w:tc>
        <w:tc>
          <w:tcPr>
            <w:tcW w:w="1785" w:type="pct"/>
          </w:tcPr>
          <w:p w14:paraId="64157DAB" w14:textId="3087A6D1" w:rsidR="0011393F" w:rsidRPr="00F73A19" w:rsidRDefault="7A767F59" w:rsidP="7A767F59">
            <w:pPr>
              <w:outlineLvl w:val="0"/>
              <w:rPr>
                <w:sz w:val="22"/>
                <w:szCs w:val="22"/>
              </w:rPr>
            </w:pPr>
            <w:r w:rsidRPr="7A767F59">
              <w:rPr>
                <w:sz w:val="22"/>
                <w:szCs w:val="22"/>
              </w:rPr>
              <w:t>Initial Release</w:t>
            </w:r>
          </w:p>
        </w:tc>
      </w:tr>
    </w:tbl>
    <w:p w14:paraId="79637E2E" w14:textId="261AD0ED"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7A767F59" w:rsidP="7A767F59">
      <w:pPr>
        <w:jc w:val="center"/>
        <w:rPr>
          <w:b/>
          <w:bCs/>
        </w:rPr>
      </w:pPr>
      <w:r w:rsidRPr="7A767F59">
        <w:rPr>
          <w:b/>
          <w:bCs/>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3B0B310A" w14:textId="72721B27" w:rsidR="00F41908"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41908">
            <w:t>1.</w:t>
          </w:r>
          <w:r w:rsidR="00F41908">
            <w:rPr>
              <w:rFonts w:asciiTheme="minorHAnsi" w:eastAsiaTheme="minorEastAsia" w:hAnsiTheme="minorHAnsi" w:cstheme="minorBidi"/>
              <w:sz w:val="24"/>
              <w:szCs w:val="24"/>
            </w:rPr>
            <w:tab/>
          </w:r>
          <w:r w:rsidR="00F41908">
            <w:t>Introduction</w:t>
          </w:r>
          <w:r w:rsidR="00F41908">
            <w:tab/>
          </w:r>
          <w:r w:rsidR="00F41908">
            <w:fldChar w:fldCharType="begin"/>
          </w:r>
          <w:r w:rsidR="00F41908">
            <w:instrText xml:space="preserve"> PAGEREF _Toc56689851 \h </w:instrText>
          </w:r>
          <w:r w:rsidR="00F41908">
            <w:fldChar w:fldCharType="separate"/>
          </w:r>
          <w:r w:rsidR="00FC2492">
            <w:t>1</w:t>
          </w:r>
          <w:r w:rsidR="00F41908">
            <w:fldChar w:fldCharType="end"/>
          </w:r>
        </w:p>
        <w:p w14:paraId="37651278" w14:textId="7C0553C5"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_Toc56689852 \h </w:instrText>
          </w:r>
          <w:r>
            <w:fldChar w:fldCharType="separate"/>
          </w:r>
          <w:r w:rsidR="00FC2492">
            <w:t>2</w:t>
          </w:r>
          <w:r>
            <w:fldChar w:fldCharType="end"/>
          </w:r>
        </w:p>
        <w:p w14:paraId="3B824429" w14:textId="0346051C"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_Toc56689853 \h </w:instrText>
          </w:r>
          <w:r>
            <w:fldChar w:fldCharType="separate"/>
          </w:r>
          <w:r w:rsidR="00FC2492">
            <w:t>3</w:t>
          </w:r>
          <w:r>
            <w:fldChar w:fldCharType="end"/>
          </w:r>
        </w:p>
        <w:p w14:paraId="0F7DA613" w14:textId="71594B52"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_Toc56689854 \h </w:instrText>
          </w:r>
          <w:r>
            <w:fldChar w:fldCharType="separate"/>
          </w:r>
          <w:r w:rsidR="00FC2492">
            <w:t>4</w:t>
          </w:r>
          <w:r>
            <w:fldChar w:fldCharType="end"/>
          </w:r>
        </w:p>
        <w:p w14:paraId="6258DDD3" w14:textId="13183C71"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_Toc56689855 \h </w:instrText>
          </w:r>
          <w:r>
            <w:fldChar w:fldCharType="separate"/>
          </w:r>
          <w:r w:rsidR="00FC2492">
            <w:t>6</w:t>
          </w:r>
          <w:r>
            <w:fldChar w:fldCharType="end"/>
          </w:r>
        </w:p>
        <w:p w14:paraId="0642C6F7" w14:textId="03468B92"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_Toc56689856 \h </w:instrText>
          </w:r>
          <w:r>
            <w:fldChar w:fldCharType="separate"/>
          </w:r>
          <w:r w:rsidR="00FC2492">
            <w:t>7</w:t>
          </w:r>
          <w:r>
            <w:fldChar w:fldCharType="end"/>
          </w:r>
        </w:p>
        <w:p w14:paraId="4AD7A701" w14:textId="7348F088"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_Toc56689857 \h </w:instrText>
          </w:r>
          <w:r>
            <w:fldChar w:fldCharType="separate"/>
          </w:r>
          <w:r w:rsidR="00FC2492">
            <w:t>7</w:t>
          </w:r>
          <w:r>
            <w:fldChar w:fldCharType="end"/>
          </w:r>
        </w:p>
        <w:p w14:paraId="4E2EB0D2" w14:textId="56F9AC9C"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_Toc56689858 \h </w:instrText>
          </w:r>
          <w:r>
            <w:fldChar w:fldCharType="separate"/>
          </w:r>
          <w:r w:rsidR="00FC2492">
            <w:t>7</w:t>
          </w:r>
          <w:r>
            <w:fldChar w:fldCharType="end"/>
          </w:r>
        </w:p>
        <w:p w14:paraId="704251DC" w14:textId="4AA468DB"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_Toc56689859 \h </w:instrText>
          </w:r>
          <w:r>
            <w:fldChar w:fldCharType="separate"/>
          </w:r>
          <w:r w:rsidR="00FC2492">
            <w:t>8</w:t>
          </w:r>
          <w:r>
            <w:fldChar w:fldCharType="end"/>
          </w:r>
        </w:p>
        <w:p w14:paraId="3B4B6281" w14:textId="55FB8156" w:rsidR="00F41908" w:rsidRDefault="00F41908">
          <w:pPr>
            <w:pStyle w:val="TOC2"/>
            <w:tabs>
              <w:tab w:val="left" w:pos="1080"/>
            </w:tabs>
            <w:rPr>
              <w:rFonts w:asciiTheme="minorHAnsi" w:eastAsiaTheme="minorEastAsia" w:hAnsiTheme="minorHAnsi" w:cstheme="minorBidi"/>
              <w:sz w:val="24"/>
              <w:szCs w:val="24"/>
            </w:rPr>
          </w:pPr>
          <w:r w:rsidRPr="005A4774">
            <w:t>4.1</w:t>
          </w:r>
          <w:r>
            <w:rPr>
              <w:rFonts w:asciiTheme="minorHAnsi" w:eastAsiaTheme="minorEastAsia" w:hAnsiTheme="minorHAnsi" w:cstheme="minorBidi"/>
              <w:sz w:val="24"/>
              <w:szCs w:val="24"/>
            </w:rPr>
            <w:tab/>
          </w:r>
          <w:r>
            <w:t>Benchmark Availability</w:t>
          </w:r>
          <w:r>
            <w:tab/>
          </w:r>
          <w:r>
            <w:fldChar w:fldCharType="begin"/>
          </w:r>
          <w:r>
            <w:instrText xml:space="preserve"> PAGEREF _Toc56689860 \h </w:instrText>
          </w:r>
          <w:r>
            <w:fldChar w:fldCharType="separate"/>
          </w:r>
          <w:r w:rsidR="00FC2492">
            <w:t>8</w:t>
          </w:r>
          <w:r>
            <w:fldChar w:fldCharType="end"/>
          </w:r>
        </w:p>
        <w:p w14:paraId="560EB2D2" w14:textId="39011D34" w:rsidR="00F41908" w:rsidRDefault="00F41908">
          <w:pPr>
            <w:pStyle w:val="TOC2"/>
            <w:tabs>
              <w:tab w:val="left" w:pos="1080"/>
            </w:tabs>
            <w:rPr>
              <w:rFonts w:asciiTheme="minorHAnsi" w:eastAsiaTheme="minorEastAsia" w:hAnsiTheme="minorHAnsi" w:cstheme="minorBidi"/>
              <w:sz w:val="24"/>
              <w:szCs w:val="24"/>
            </w:rPr>
          </w:pPr>
          <w:r w:rsidRPr="005A4774">
            <w:t>4.2</w:t>
          </w:r>
          <w:r>
            <w:rPr>
              <w:rFonts w:asciiTheme="minorHAnsi" w:eastAsiaTheme="minorEastAsia" w:hAnsiTheme="minorHAnsi" w:cstheme="minorBidi"/>
              <w:sz w:val="24"/>
              <w:szCs w:val="24"/>
            </w:rPr>
            <w:tab/>
          </w:r>
          <w:r>
            <w:t>Benchmarking Procedures</w:t>
          </w:r>
          <w:r>
            <w:tab/>
          </w:r>
          <w:r>
            <w:fldChar w:fldCharType="begin"/>
          </w:r>
          <w:r>
            <w:instrText xml:space="preserve"> PAGEREF _Toc56689861 \h </w:instrText>
          </w:r>
          <w:r>
            <w:fldChar w:fldCharType="separate"/>
          </w:r>
          <w:r w:rsidR="00FC2492">
            <w:t>9</w:t>
          </w:r>
          <w:r>
            <w:fldChar w:fldCharType="end"/>
          </w:r>
        </w:p>
        <w:p w14:paraId="0CEF18D4" w14:textId="35977B28" w:rsidR="00F41908" w:rsidRDefault="00F41908">
          <w:pPr>
            <w:pStyle w:val="TOC2"/>
            <w:tabs>
              <w:tab w:val="left" w:pos="1080"/>
            </w:tabs>
            <w:rPr>
              <w:rFonts w:asciiTheme="minorHAnsi" w:eastAsiaTheme="minorEastAsia" w:hAnsiTheme="minorHAnsi" w:cstheme="minorBidi"/>
              <w:sz w:val="24"/>
              <w:szCs w:val="24"/>
            </w:rPr>
          </w:pPr>
          <w:r w:rsidRPr="005A4774">
            <w:t>4.3</w:t>
          </w:r>
          <w:r>
            <w:rPr>
              <w:rFonts w:asciiTheme="minorHAnsi" w:eastAsiaTheme="minorEastAsia" w:hAnsiTheme="minorHAnsi" w:cstheme="minorBidi"/>
              <w:sz w:val="24"/>
              <w:szCs w:val="24"/>
            </w:rPr>
            <w:tab/>
          </w:r>
          <w:r>
            <w:t>Volume of Work Metric</w:t>
          </w:r>
          <w:r>
            <w:tab/>
          </w:r>
          <w:r>
            <w:fldChar w:fldCharType="begin"/>
          </w:r>
          <w:r>
            <w:instrText xml:space="preserve"> PAGEREF _Toc56689862 \h </w:instrText>
          </w:r>
          <w:r>
            <w:fldChar w:fldCharType="separate"/>
          </w:r>
          <w:r w:rsidR="00FC2492">
            <w:t>11</w:t>
          </w:r>
          <w:r>
            <w:fldChar w:fldCharType="end"/>
          </w:r>
        </w:p>
        <w:p w14:paraId="4B983E21" w14:textId="67EB0569" w:rsidR="00F41908" w:rsidRDefault="00F41908">
          <w:pPr>
            <w:pStyle w:val="TOC2"/>
            <w:tabs>
              <w:tab w:val="left" w:pos="1080"/>
            </w:tabs>
            <w:rPr>
              <w:rFonts w:asciiTheme="minorHAnsi" w:eastAsiaTheme="minorEastAsia" w:hAnsiTheme="minorHAnsi" w:cstheme="minorBidi"/>
              <w:sz w:val="24"/>
              <w:szCs w:val="24"/>
            </w:rPr>
          </w:pPr>
          <w:r w:rsidRPr="005A4774">
            <w:t>4.4</w:t>
          </w:r>
          <w:r>
            <w:rPr>
              <w:rFonts w:asciiTheme="minorHAnsi" w:eastAsiaTheme="minorEastAsia" w:hAnsiTheme="minorHAnsi" w:cstheme="minorBidi"/>
              <w:sz w:val="24"/>
              <w:szCs w:val="24"/>
            </w:rPr>
            <w:tab/>
          </w:r>
          <w:r>
            <w:t>Benchmark Runtimes</w:t>
          </w:r>
          <w:r>
            <w:tab/>
          </w:r>
          <w:r>
            <w:fldChar w:fldCharType="begin"/>
          </w:r>
          <w:r>
            <w:instrText xml:space="preserve"> PAGEREF _Toc56689863 \h </w:instrText>
          </w:r>
          <w:r>
            <w:fldChar w:fldCharType="separate"/>
          </w:r>
          <w:r w:rsidR="00FC2492">
            <w:t>12</w:t>
          </w:r>
          <w:r>
            <w:fldChar w:fldCharType="end"/>
          </w:r>
        </w:p>
        <w:p w14:paraId="2A944BE9" w14:textId="0C17F31D" w:rsidR="00F41908" w:rsidRDefault="00F41908">
          <w:pPr>
            <w:pStyle w:val="TOC2"/>
            <w:tabs>
              <w:tab w:val="left" w:pos="1080"/>
            </w:tabs>
            <w:rPr>
              <w:rFonts w:asciiTheme="minorHAnsi" w:eastAsiaTheme="minorEastAsia" w:hAnsiTheme="minorHAnsi" w:cstheme="minorBidi"/>
              <w:sz w:val="24"/>
              <w:szCs w:val="24"/>
            </w:rPr>
          </w:pPr>
          <w:r w:rsidRPr="005A4774">
            <w:t>4.5</w:t>
          </w:r>
          <w:r>
            <w:rPr>
              <w:rFonts w:asciiTheme="minorHAnsi" w:eastAsiaTheme="minorEastAsia" w:hAnsiTheme="minorHAnsi" w:cstheme="minorBidi"/>
              <w:sz w:val="24"/>
              <w:szCs w:val="24"/>
            </w:rPr>
            <w:tab/>
          </w:r>
          <w:r>
            <w:t>Volume of Work Results</w:t>
          </w:r>
          <w:r>
            <w:tab/>
          </w:r>
          <w:r>
            <w:fldChar w:fldCharType="begin"/>
          </w:r>
          <w:r>
            <w:instrText xml:space="preserve"> PAGEREF _Toc56689864 \h </w:instrText>
          </w:r>
          <w:r>
            <w:fldChar w:fldCharType="separate"/>
          </w:r>
          <w:r w:rsidR="00FC2492">
            <w:t>13</w:t>
          </w:r>
          <w:r>
            <w:fldChar w:fldCharType="end"/>
          </w:r>
        </w:p>
        <w:p w14:paraId="1630EDE8" w14:textId="7263A9F3" w:rsidR="00F41908" w:rsidRDefault="00F41908">
          <w:pPr>
            <w:pStyle w:val="TOC2"/>
            <w:tabs>
              <w:tab w:val="left" w:pos="1080"/>
            </w:tabs>
            <w:rPr>
              <w:rFonts w:asciiTheme="minorHAnsi" w:eastAsiaTheme="minorEastAsia" w:hAnsiTheme="minorHAnsi" w:cstheme="minorBidi"/>
              <w:sz w:val="24"/>
              <w:szCs w:val="24"/>
            </w:rPr>
          </w:pPr>
          <w:r w:rsidRPr="005A4774">
            <w:t>4.6</w:t>
          </w:r>
          <w:r>
            <w:rPr>
              <w:rFonts w:asciiTheme="minorHAnsi" w:eastAsiaTheme="minorEastAsia" w:hAnsiTheme="minorHAnsi" w:cstheme="minorBidi"/>
              <w:sz w:val="24"/>
              <w:szCs w:val="24"/>
            </w:rPr>
            <w:tab/>
          </w:r>
          <w:r>
            <w:t>Extrapolations</w:t>
          </w:r>
          <w:r>
            <w:tab/>
          </w:r>
          <w:r>
            <w:fldChar w:fldCharType="begin"/>
          </w:r>
          <w:r>
            <w:instrText xml:space="preserve"> PAGEREF _Toc56689865 \h </w:instrText>
          </w:r>
          <w:r>
            <w:fldChar w:fldCharType="separate"/>
          </w:r>
          <w:r w:rsidR="00FC2492">
            <w:t>13</w:t>
          </w:r>
          <w:r>
            <w:fldChar w:fldCharType="end"/>
          </w:r>
        </w:p>
        <w:p w14:paraId="6E23A2F6" w14:textId="49DC9592" w:rsidR="00F41908" w:rsidRDefault="00F41908">
          <w:pPr>
            <w:pStyle w:val="TOC2"/>
            <w:tabs>
              <w:tab w:val="left" w:pos="1080"/>
            </w:tabs>
            <w:rPr>
              <w:rFonts w:asciiTheme="minorHAnsi" w:eastAsiaTheme="minorEastAsia" w:hAnsiTheme="minorHAnsi" w:cstheme="minorBidi"/>
              <w:sz w:val="24"/>
              <w:szCs w:val="24"/>
            </w:rPr>
          </w:pPr>
          <w:r w:rsidRPr="005A4774">
            <w:t>4.7</w:t>
          </w:r>
          <w:r>
            <w:rPr>
              <w:rFonts w:asciiTheme="minorHAnsi" w:eastAsiaTheme="minorEastAsia" w:hAnsiTheme="minorHAnsi" w:cstheme="minorBidi"/>
              <w:sz w:val="24"/>
              <w:szCs w:val="24"/>
            </w:rPr>
            <w:tab/>
          </w:r>
          <w:r>
            <w:t>Scalability</w:t>
          </w:r>
          <w:r>
            <w:tab/>
          </w:r>
          <w:r>
            <w:fldChar w:fldCharType="begin"/>
          </w:r>
          <w:r>
            <w:instrText xml:space="preserve"> PAGEREF _Toc56689866 \h </w:instrText>
          </w:r>
          <w:r>
            <w:fldChar w:fldCharType="separate"/>
          </w:r>
          <w:r w:rsidR="00FC2492">
            <w:t>14</w:t>
          </w:r>
          <w:r>
            <w:fldChar w:fldCharType="end"/>
          </w:r>
        </w:p>
        <w:p w14:paraId="682FB4B8" w14:textId="24A7F53C" w:rsidR="00F41908" w:rsidRDefault="00F41908">
          <w:pPr>
            <w:pStyle w:val="TOC2"/>
            <w:tabs>
              <w:tab w:val="left" w:pos="1080"/>
            </w:tabs>
            <w:rPr>
              <w:rFonts w:asciiTheme="minorHAnsi" w:eastAsiaTheme="minorEastAsia" w:hAnsiTheme="minorHAnsi" w:cstheme="minorBidi"/>
              <w:sz w:val="24"/>
              <w:szCs w:val="24"/>
            </w:rPr>
          </w:pPr>
          <w:r w:rsidRPr="005A4774">
            <w:t>4.8</w:t>
          </w:r>
          <w:r>
            <w:rPr>
              <w:rFonts w:asciiTheme="minorHAnsi" w:eastAsiaTheme="minorEastAsia" w:hAnsiTheme="minorHAnsi" w:cstheme="minorBidi"/>
              <w:sz w:val="24"/>
              <w:szCs w:val="24"/>
            </w:rPr>
            <w:tab/>
          </w:r>
          <w:r>
            <w:t>Accuracy</w:t>
          </w:r>
          <w:r>
            <w:tab/>
          </w:r>
          <w:r>
            <w:fldChar w:fldCharType="begin"/>
          </w:r>
          <w:r>
            <w:instrText xml:space="preserve"> PAGEREF _Toc56689867 \h </w:instrText>
          </w:r>
          <w:r>
            <w:fldChar w:fldCharType="separate"/>
          </w:r>
          <w:r w:rsidR="00FC2492">
            <w:t>14</w:t>
          </w:r>
          <w:r>
            <w:fldChar w:fldCharType="end"/>
          </w:r>
        </w:p>
        <w:p w14:paraId="0934F2B4" w14:textId="416B8626" w:rsidR="00F41908" w:rsidRDefault="00F41908">
          <w:pPr>
            <w:pStyle w:val="TOC2"/>
            <w:tabs>
              <w:tab w:val="left" w:pos="1080"/>
            </w:tabs>
            <w:rPr>
              <w:rFonts w:asciiTheme="minorHAnsi" w:eastAsiaTheme="minorEastAsia" w:hAnsiTheme="minorHAnsi" w:cstheme="minorBidi"/>
              <w:sz w:val="24"/>
              <w:szCs w:val="24"/>
            </w:rPr>
          </w:pPr>
          <w:r w:rsidRPr="005A4774">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_Toc56689868 \h </w:instrText>
          </w:r>
          <w:r>
            <w:fldChar w:fldCharType="separate"/>
          </w:r>
          <w:r w:rsidR="00FC2492">
            <w:t>14</w:t>
          </w:r>
          <w:r>
            <w:fldChar w:fldCharType="end"/>
          </w:r>
        </w:p>
        <w:p w14:paraId="4F4FA088" w14:textId="68EFD6DB"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_Toc56689869 \h </w:instrText>
          </w:r>
          <w:r>
            <w:fldChar w:fldCharType="separate"/>
          </w:r>
          <w:r w:rsidR="00FC2492">
            <w:t>14</w:t>
          </w:r>
          <w:r>
            <w:fldChar w:fldCharType="end"/>
          </w:r>
        </w:p>
        <w:p w14:paraId="3CCE63A3" w14:textId="640E60F2"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 (TR-1)</w:t>
          </w:r>
          <w:r>
            <w:tab/>
          </w:r>
          <w:r>
            <w:fldChar w:fldCharType="begin"/>
          </w:r>
          <w:r>
            <w:instrText xml:space="preserve"> PAGEREF _Toc56689870 \h </w:instrText>
          </w:r>
          <w:r>
            <w:fldChar w:fldCharType="separate"/>
          </w:r>
          <w:r w:rsidR="00FC2492">
            <w:t>14</w:t>
          </w:r>
          <w:r>
            <w:fldChar w:fldCharType="end"/>
          </w:r>
        </w:p>
        <w:p w14:paraId="54D14313" w14:textId="14E58ADB"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_Toc56689871 \h </w:instrText>
          </w:r>
          <w:r>
            <w:fldChar w:fldCharType="separate"/>
          </w:r>
          <w:r w:rsidR="00FC2492">
            <w:t>15</w:t>
          </w:r>
          <w:r>
            <w:fldChar w:fldCharType="end"/>
          </w:r>
        </w:p>
        <w:p w14:paraId="7B070817" w14:textId="1034A42C"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 (TR-1)</w:t>
          </w:r>
          <w:r>
            <w:tab/>
          </w:r>
          <w:r>
            <w:fldChar w:fldCharType="begin"/>
          </w:r>
          <w:r>
            <w:instrText xml:space="preserve"> PAGEREF _Toc56689872 \h </w:instrText>
          </w:r>
          <w:r>
            <w:fldChar w:fldCharType="separate"/>
          </w:r>
          <w:r w:rsidR="00FC2492">
            <w:t>15</w:t>
          </w:r>
          <w:r>
            <w:fldChar w:fldCharType="end"/>
          </w:r>
        </w:p>
        <w:p w14:paraId="57CE528A" w14:textId="3F8C1079"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_Toc56689873 \h </w:instrText>
          </w:r>
          <w:r>
            <w:fldChar w:fldCharType="separate"/>
          </w:r>
          <w:r w:rsidR="00FC2492">
            <w:t>15</w:t>
          </w:r>
          <w:r>
            <w:fldChar w:fldCharType="end"/>
          </w:r>
        </w:p>
        <w:p w14:paraId="21415F76" w14:textId="49EA74A1"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_Toc56689874 \h </w:instrText>
          </w:r>
          <w:r>
            <w:fldChar w:fldCharType="separate"/>
          </w:r>
          <w:r w:rsidR="00FC2492">
            <w:t>15</w:t>
          </w:r>
          <w:r>
            <w:fldChar w:fldCharType="end"/>
          </w:r>
        </w:p>
        <w:p w14:paraId="63F7F7D9" w14:textId="20495A9B"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_Toc56689875 \h </w:instrText>
          </w:r>
          <w:r>
            <w:fldChar w:fldCharType="separate"/>
          </w:r>
          <w:r w:rsidR="00FC2492">
            <w:t>15</w:t>
          </w:r>
          <w:r>
            <w:fldChar w:fldCharType="end"/>
          </w:r>
        </w:p>
        <w:p w14:paraId="3AEC32B3" w14:textId="752A5FC6"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 (TR-1)</w:t>
          </w:r>
          <w:r>
            <w:tab/>
          </w:r>
          <w:r>
            <w:fldChar w:fldCharType="begin"/>
          </w:r>
          <w:r>
            <w:instrText xml:space="preserve"> PAGEREF _Toc56689876 \h </w:instrText>
          </w:r>
          <w:r>
            <w:fldChar w:fldCharType="separate"/>
          </w:r>
          <w:r w:rsidR="00FC2492">
            <w:t>16</w:t>
          </w:r>
          <w:r>
            <w:fldChar w:fldCharType="end"/>
          </w:r>
        </w:p>
        <w:p w14:paraId="1261C1F7" w14:textId="7351A1D3"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_Toc56689877 \h </w:instrText>
          </w:r>
          <w:r>
            <w:fldChar w:fldCharType="separate"/>
          </w:r>
          <w:r w:rsidR="00FC2492">
            <w:t>16</w:t>
          </w:r>
          <w:r>
            <w:fldChar w:fldCharType="end"/>
          </w:r>
        </w:p>
        <w:p w14:paraId="4B5AD867" w14:textId="05F40785"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_Toc56689878 \h </w:instrText>
          </w:r>
          <w:r>
            <w:fldChar w:fldCharType="separate"/>
          </w:r>
          <w:r w:rsidR="00FC2492">
            <w:t>16</w:t>
          </w:r>
          <w:r>
            <w:fldChar w:fldCharType="end"/>
          </w:r>
        </w:p>
        <w:p w14:paraId="772CBFAE" w14:textId="5B76E783"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_Toc56689879 \h </w:instrText>
          </w:r>
          <w:r>
            <w:fldChar w:fldCharType="separate"/>
          </w:r>
          <w:r w:rsidR="00FC2492">
            <w:t>17</w:t>
          </w:r>
          <w:r>
            <w:fldChar w:fldCharType="end"/>
          </w:r>
        </w:p>
        <w:p w14:paraId="0AC2755E" w14:textId="3E176D56"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_Toc56689880 \h </w:instrText>
          </w:r>
          <w:r>
            <w:fldChar w:fldCharType="separate"/>
          </w:r>
          <w:r w:rsidR="00FC2492">
            <w:t>17</w:t>
          </w:r>
          <w:r>
            <w:fldChar w:fldCharType="end"/>
          </w:r>
        </w:p>
        <w:p w14:paraId="611D5410" w14:textId="21A35457"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_Toc56689881 \h </w:instrText>
          </w:r>
          <w:r>
            <w:fldChar w:fldCharType="separate"/>
          </w:r>
          <w:r w:rsidR="00FC2492">
            <w:t>17</w:t>
          </w:r>
          <w:r>
            <w:fldChar w:fldCharType="end"/>
          </w:r>
        </w:p>
        <w:p w14:paraId="3D2EDD81" w14:textId="74252158" w:rsidR="00F41908" w:rsidRDefault="00F41908">
          <w:pPr>
            <w:pStyle w:val="TOC2"/>
            <w:tabs>
              <w:tab w:val="left" w:pos="1080"/>
            </w:tabs>
            <w:rPr>
              <w:rFonts w:asciiTheme="minorHAnsi" w:eastAsiaTheme="minorEastAsia" w:hAnsiTheme="minorHAnsi" w:cstheme="minorBidi"/>
              <w:sz w:val="24"/>
              <w:szCs w:val="24"/>
            </w:rPr>
          </w:pPr>
          <w:r w:rsidRPr="005A4774">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_Toc56689882 \h </w:instrText>
          </w:r>
          <w:r>
            <w:fldChar w:fldCharType="separate"/>
          </w:r>
          <w:r w:rsidR="00FC2492">
            <w:t>18</w:t>
          </w:r>
          <w:r>
            <w:fldChar w:fldCharType="end"/>
          </w:r>
        </w:p>
        <w:p w14:paraId="49F462B9" w14:textId="0E4C58FB" w:rsidR="00F41908" w:rsidRDefault="00F41908">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_Toc56689883 \h </w:instrText>
          </w:r>
          <w:r>
            <w:fldChar w:fldCharType="separate"/>
          </w:r>
          <w:r w:rsidR="00FC2492">
            <w:t>19</w:t>
          </w:r>
          <w:r>
            <w:fldChar w:fldCharType="end"/>
          </w:r>
        </w:p>
        <w:p w14:paraId="3F7C2A46" w14:textId="312E047A"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_Toc56689884 \h </w:instrText>
          </w:r>
          <w:r>
            <w:fldChar w:fldCharType="separate"/>
          </w:r>
          <w:r w:rsidR="00FC2492">
            <w:t>19</w:t>
          </w:r>
          <w:r>
            <w:fldChar w:fldCharType="end"/>
          </w:r>
        </w:p>
        <w:p w14:paraId="196E9BD2" w14:textId="233EFA34" w:rsidR="00F41908" w:rsidRDefault="00F41908">
          <w:pPr>
            <w:pStyle w:val="TOC2"/>
            <w:tabs>
              <w:tab w:val="left" w:pos="1080"/>
            </w:tabs>
            <w:rPr>
              <w:rFonts w:asciiTheme="minorHAnsi" w:eastAsiaTheme="minorEastAsia" w:hAnsiTheme="minorHAnsi" w:cstheme="minorBidi"/>
              <w:sz w:val="24"/>
              <w:szCs w:val="24"/>
            </w:rPr>
          </w:pPr>
          <w:r w:rsidRPr="005A4774">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_Toc56689885 \h </w:instrText>
          </w:r>
          <w:r>
            <w:fldChar w:fldCharType="separate"/>
          </w:r>
          <w:r w:rsidR="00FC2492">
            <w:t>19</w:t>
          </w:r>
          <w:r>
            <w:fldChar w:fldCharType="end"/>
          </w:r>
        </w:p>
        <w:p w14:paraId="435C7957" w14:textId="2EB20766" w:rsidR="00F41908" w:rsidRDefault="00F41908">
          <w:pPr>
            <w:pStyle w:val="TOC2"/>
            <w:tabs>
              <w:tab w:val="left" w:pos="1080"/>
            </w:tabs>
            <w:rPr>
              <w:rFonts w:asciiTheme="minorHAnsi" w:eastAsiaTheme="minorEastAsia" w:hAnsiTheme="minorHAnsi" w:cstheme="minorBidi"/>
              <w:sz w:val="24"/>
              <w:szCs w:val="24"/>
            </w:rPr>
          </w:pPr>
          <w:r w:rsidRPr="005A4774">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_Toc56689886 \h </w:instrText>
          </w:r>
          <w:r>
            <w:fldChar w:fldCharType="separate"/>
          </w:r>
          <w:r w:rsidR="00FC2492">
            <w:t>21</w:t>
          </w:r>
          <w:r>
            <w:fldChar w:fldCharType="end"/>
          </w:r>
        </w:p>
        <w:p w14:paraId="4DA7E555" w14:textId="6FA3072F" w:rsidR="00F41908" w:rsidRDefault="00F41908">
          <w:pPr>
            <w:pStyle w:val="TOC2"/>
            <w:tabs>
              <w:tab w:val="left" w:pos="1080"/>
            </w:tabs>
            <w:rPr>
              <w:rFonts w:asciiTheme="minorHAnsi" w:eastAsiaTheme="minorEastAsia" w:hAnsiTheme="minorHAnsi" w:cstheme="minorBidi"/>
              <w:sz w:val="24"/>
              <w:szCs w:val="24"/>
            </w:rPr>
          </w:pPr>
          <w:r w:rsidRPr="005A4774">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_Toc56689887 \h </w:instrText>
          </w:r>
          <w:r>
            <w:fldChar w:fldCharType="separate"/>
          </w:r>
          <w:r w:rsidR="00FC2492">
            <w:t>21</w:t>
          </w:r>
          <w:r>
            <w:fldChar w:fldCharType="end"/>
          </w:r>
        </w:p>
        <w:p w14:paraId="3D15C8D8" w14:textId="270A7518"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_Toc56689888 \h </w:instrText>
          </w:r>
          <w:r>
            <w:fldChar w:fldCharType="separate"/>
          </w:r>
          <w:r w:rsidR="00FC2492">
            <w:t>22</w:t>
          </w:r>
          <w:r>
            <w:fldChar w:fldCharType="end"/>
          </w:r>
        </w:p>
        <w:p w14:paraId="07C6CD94" w14:textId="08824A73" w:rsidR="00F41908" w:rsidRDefault="00F41908">
          <w:pPr>
            <w:pStyle w:val="TOC2"/>
            <w:tabs>
              <w:tab w:val="left" w:pos="1080"/>
            </w:tabs>
            <w:rPr>
              <w:rFonts w:asciiTheme="minorHAnsi" w:eastAsiaTheme="minorEastAsia" w:hAnsiTheme="minorHAnsi" w:cstheme="minorBidi"/>
              <w:sz w:val="24"/>
              <w:szCs w:val="24"/>
            </w:rPr>
          </w:pPr>
          <w:r w:rsidRPr="005A4774">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_Toc56689889 \h </w:instrText>
          </w:r>
          <w:r>
            <w:fldChar w:fldCharType="separate"/>
          </w:r>
          <w:r w:rsidR="00FC2492">
            <w:t>22</w:t>
          </w:r>
          <w:r>
            <w:fldChar w:fldCharType="end"/>
          </w:r>
        </w:p>
        <w:p w14:paraId="70C968B3" w14:textId="79E5ED39" w:rsidR="00F41908" w:rsidRDefault="00F41908">
          <w:pPr>
            <w:pStyle w:val="TOC2"/>
            <w:tabs>
              <w:tab w:val="left" w:pos="1080"/>
            </w:tabs>
            <w:rPr>
              <w:rFonts w:asciiTheme="minorHAnsi" w:eastAsiaTheme="minorEastAsia" w:hAnsiTheme="minorHAnsi" w:cstheme="minorBidi"/>
              <w:sz w:val="24"/>
              <w:szCs w:val="24"/>
            </w:rPr>
          </w:pPr>
          <w:r w:rsidRPr="005A4774">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_Toc56689890 \h </w:instrText>
          </w:r>
          <w:r>
            <w:fldChar w:fldCharType="separate"/>
          </w:r>
          <w:r w:rsidR="00FC2492">
            <w:t>23</w:t>
          </w:r>
          <w:r>
            <w:fldChar w:fldCharType="end"/>
          </w:r>
        </w:p>
        <w:p w14:paraId="79C2953B" w14:textId="6D580F74"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_Toc56689891 \h </w:instrText>
          </w:r>
          <w:r>
            <w:fldChar w:fldCharType="separate"/>
          </w:r>
          <w:r w:rsidR="00FC2492">
            <w:t>26</w:t>
          </w:r>
          <w:r>
            <w:fldChar w:fldCharType="end"/>
          </w:r>
        </w:p>
        <w:p w14:paraId="38E40287" w14:textId="0606015F" w:rsidR="00F41908" w:rsidRDefault="00F41908">
          <w:pPr>
            <w:pStyle w:val="TOC2"/>
            <w:tabs>
              <w:tab w:val="left" w:pos="1080"/>
            </w:tabs>
            <w:rPr>
              <w:rFonts w:asciiTheme="minorHAnsi" w:eastAsiaTheme="minorEastAsia" w:hAnsiTheme="minorHAnsi" w:cstheme="minorBidi"/>
              <w:sz w:val="24"/>
              <w:szCs w:val="24"/>
            </w:rPr>
          </w:pPr>
          <w:r w:rsidRPr="005A4774">
            <w:t>10.1</w:t>
          </w:r>
          <w:r>
            <w:rPr>
              <w:rFonts w:asciiTheme="minorHAnsi" w:eastAsiaTheme="minorEastAsia" w:hAnsiTheme="minorHAnsi" w:cstheme="minorBidi"/>
              <w:sz w:val="24"/>
              <w:szCs w:val="24"/>
            </w:rPr>
            <w:tab/>
          </w:r>
          <w:r>
            <w:t>System Availability</w:t>
          </w:r>
          <w:r>
            <w:tab/>
          </w:r>
          <w:r>
            <w:fldChar w:fldCharType="begin"/>
          </w:r>
          <w:r>
            <w:instrText xml:space="preserve"> PAGEREF _Toc56689892 \h </w:instrText>
          </w:r>
          <w:r>
            <w:fldChar w:fldCharType="separate"/>
          </w:r>
          <w:r w:rsidR="00FC2492">
            <w:t>26</w:t>
          </w:r>
          <w:r>
            <w:fldChar w:fldCharType="end"/>
          </w:r>
        </w:p>
        <w:p w14:paraId="1E41C5E5" w14:textId="5CE36C54" w:rsidR="00F41908" w:rsidRDefault="00F41908">
          <w:pPr>
            <w:pStyle w:val="TOC2"/>
            <w:tabs>
              <w:tab w:val="left" w:pos="1080"/>
            </w:tabs>
            <w:rPr>
              <w:rFonts w:asciiTheme="minorHAnsi" w:eastAsiaTheme="minorEastAsia" w:hAnsiTheme="minorHAnsi" w:cstheme="minorBidi"/>
              <w:sz w:val="24"/>
              <w:szCs w:val="24"/>
            </w:rPr>
          </w:pPr>
          <w:r w:rsidRPr="005A4774">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_Toc56689893 \h </w:instrText>
          </w:r>
          <w:r>
            <w:fldChar w:fldCharType="separate"/>
          </w:r>
          <w:r w:rsidR="00FC2492">
            <w:t>26</w:t>
          </w:r>
          <w:r>
            <w:fldChar w:fldCharType="end"/>
          </w:r>
        </w:p>
        <w:p w14:paraId="5C51954B" w14:textId="26F5A62F" w:rsidR="00F41908" w:rsidRDefault="00F41908">
          <w:pPr>
            <w:pStyle w:val="TOC2"/>
            <w:tabs>
              <w:tab w:val="left" w:pos="1080"/>
            </w:tabs>
            <w:rPr>
              <w:rFonts w:asciiTheme="minorHAnsi" w:eastAsiaTheme="minorEastAsia" w:hAnsiTheme="minorHAnsi" w:cstheme="minorBidi"/>
              <w:sz w:val="24"/>
              <w:szCs w:val="24"/>
            </w:rPr>
          </w:pPr>
          <w:r w:rsidRPr="005A4774">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_Toc56689894 \h </w:instrText>
          </w:r>
          <w:r>
            <w:fldChar w:fldCharType="separate"/>
          </w:r>
          <w:r w:rsidR="00FC2492">
            <w:t>28</w:t>
          </w:r>
          <w:r>
            <w:fldChar w:fldCharType="end"/>
          </w:r>
        </w:p>
        <w:p w14:paraId="40D93371" w14:textId="2FA6C417" w:rsidR="00F41908" w:rsidRDefault="00F41908">
          <w:pPr>
            <w:pStyle w:val="TOC2"/>
            <w:tabs>
              <w:tab w:val="left" w:pos="1080"/>
            </w:tabs>
            <w:rPr>
              <w:rFonts w:asciiTheme="minorHAnsi" w:eastAsiaTheme="minorEastAsia" w:hAnsiTheme="minorHAnsi" w:cstheme="minorBidi"/>
              <w:sz w:val="24"/>
              <w:szCs w:val="24"/>
            </w:rPr>
          </w:pPr>
          <w:r w:rsidRPr="005A4774">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_Toc56689895 \h </w:instrText>
          </w:r>
          <w:r>
            <w:fldChar w:fldCharType="separate"/>
          </w:r>
          <w:r w:rsidR="00FC2492">
            <w:t>29</w:t>
          </w:r>
          <w:r>
            <w:fldChar w:fldCharType="end"/>
          </w:r>
        </w:p>
        <w:p w14:paraId="67973DAE" w14:textId="1CA75579"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_Toc56689896 \h </w:instrText>
          </w:r>
          <w:r>
            <w:fldChar w:fldCharType="separate"/>
          </w:r>
          <w:r w:rsidR="00FC2492">
            <w:t>30</w:t>
          </w:r>
          <w:r>
            <w:fldChar w:fldCharType="end"/>
          </w:r>
        </w:p>
        <w:p w14:paraId="30262EED" w14:textId="7E7EA191" w:rsidR="00F41908" w:rsidRDefault="00F41908">
          <w:pPr>
            <w:pStyle w:val="TOC2"/>
            <w:tabs>
              <w:tab w:val="left" w:pos="1080"/>
            </w:tabs>
            <w:rPr>
              <w:rFonts w:asciiTheme="minorHAnsi" w:eastAsiaTheme="minorEastAsia" w:hAnsiTheme="minorHAnsi" w:cstheme="minorBidi"/>
              <w:sz w:val="24"/>
              <w:szCs w:val="24"/>
            </w:rPr>
          </w:pPr>
          <w:r w:rsidRPr="005A4774">
            <w:t>11.1</w:t>
          </w:r>
          <w:r>
            <w:rPr>
              <w:rFonts w:asciiTheme="minorHAnsi" w:eastAsiaTheme="minorEastAsia" w:hAnsiTheme="minorHAnsi" w:cstheme="minorBidi"/>
              <w:sz w:val="24"/>
              <w:szCs w:val="24"/>
            </w:rPr>
            <w:tab/>
          </w:r>
          <w:r>
            <w:t>Network Infrastructure</w:t>
          </w:r>
          <w:r>
            <w:tab/>
          </w:r>
          <w:r>
            <w:fldChar w:fldCharType="begin"/>
          </w:r>
          <w:r>
            <w:instrText xml:space="preserve"> PAGEREF _Toc56689897 \h </w:instrText>
          </w:r>
          <w:r>
            <w:fldChar w:fldCharType="separate"/>
          </w:r>
          <w:r w:rsidR="00FC2492">
            <w:t>30</w:t>
          </w:r>
          <w:r>
            <w:fldChar w:fldCharType="end"/>
          </w:r>
        </w:p>
        <w:p w14:paraId="43E31775" w14:textId="0DAE4D86" w:rsidR="00F41908" w:rsidRDefault="00F41908">
          <w:pPr>
            <w:pStyle w:val="TOC2"/>
            <w:tabs>
              <w:tab w:val="left" w:pos="1080"/>
            </w:tabs>
            <w:rPr>
              <w:rFonts w:asciiTheme="minorHAnsi" w:eastAsiaTheme="minorEastAsia" w:hAnsiTheme="minorHAnsi" w:cstheme="minorBidi"/>
              <w:sz w:val="24"/>
              <w:szCs w:val="24"/>
            </w:rPr>
          </w:pPr>
          <w:r w:rsidRPr="005A4774">
            <w:t>11.2</w:t>
          </w:r>
          <w:r>
            <w:rPr>
              <w:rFonts w:asciiTheme="minorHAnsi" w:eastAsiaTheme="minorEastAsia" w:hAnsiTheme="minorHAnsi" w:cstheme="minorBidi"/>
              <w:sz w:val="24"/>
              <w:szCs w:val="24"/>
            </w:rPr>
            <w:tab/>
          </w:r>
          <w:r>
            <w:t>Company-Provided Services</w:t>
          </w:r>
          <w:r>
            <w:tab/>
          </w:r>
          <w:r>
            <w:fldChar w:fldCharType="begin"/>
          </w:r>
          <w:r>
            <w:instrText xml:space="preserve"> PAGEREF _Toc56689898 \h </w:instrText>
          </w:r>
          <w:r>
            <w:fldChar w:fldCharType="separate"/>
          </w:r>
          <w:r w:rsidR="00FC2492">
            <w:t>30</w:t>
          </w:r>
          <w:r>
            <w:fldChar w:fldCharType="end"/>
          </w:r>
        </w:p>
        <w:p w14:paraId="7A07C9C7" w14:textId="33398EE3" w:rsidR="00F41908" w:rsidRDefault="00F41908">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_Toc56689899 \h </w:instrText>
          </w:r>
          <w:r>
            <w:fldChar w:fldCharType="separate"/>
          </w:r>
          <w:r w:rsidR="00FC2492">
            <w:t>30</w:t>
          </w:r>
          <w:r>
            <w:fldChar w:fldCharType="end"/>
          </w:r>
        </w:p>
        <w:p w14:paraId="17D4D52D" w14:textId="14930E9E" w:rsidR="00F41908" w:rsidRDefault="00F41908">
          <w:pPr>
            <w:pStyle w:val="TOC2"/>
            <w:tabs>
              <w:tab w:val="left" w:pos="1080"/>
            </w:tabs>
            <w:rPr>
              <w:rFonts w:asciiTheme="minorHAnsi" w:eastAsiaTheme="minorEastAsia" w:hAnsiTheme="minorHAnsi" w:cstheme="minorBidi"/>
              <w:sz w:val="24"/>
              <w:szCs w:val="24"/>
            </w:rPr>
          </w:pPr>
          <w:r w:rsidRPr="005A4774">
            <w:t>12.1</w:t>
          </w:r>
          <w:r>
            <w:rPr>
              <w:rFonts w:asciiTheme="minorHAnsi" w:eastAsiaTheme="minorEastAsia" w:hAnsiTheme="minorHAnsi" w:cstheme="minorBidi"/>
              <w:sz w:val="24"/>
              <w:szCs w:val="24"/>
            </w:rPr>
            <w:tab/>
          </w:r>
          <w:r>
            <w:t>Hardware Maintenance (TR-1)</w:t>
          </w:r>
          <w:r>
            <w:tab/>
          </w:r>
          <w:r>
            <w:fldChar w:fldCharType="begin"/>
          </w:r>
          <w:r>
            <w:instrText xml:space="preserve"> PAGEREF _Toc56689900 \h </w:instrText>
          </w:r>
          <w:r>
            <w:fldChar w:fldCharType="separate"/>
          </w:r>
          <w:r w:rsidR="00FC2492">
            <w:t>30</w:t>
          </w:r>
          <w:r>
            <w:fldChar w:fldCharType="end"/>
          </w:r>
        </w:p>
        <w:p w14:paraId="5B02D8D1" w14:textId="0C931175" w:rsidR="00F41908" w:rsidRDefault="00F41908">
          <w:pPr>
            <w:pStyle w:val="TOC2"/>
            <w:tabs>
              <w:tab w:val="left" w:pos="1080"/>
            </w:tabs>
            <w:rPr>
              <w:rFonts w:asciiTheme="minorHAnsi" w:eastAsiaTheme="minorEastAsia" w:hAnsiTheme="minorHAnsi" w:cstheme="minorBidi"/>
              <w:sz w:val="24"/>
              <w:szCs w:val="24"/>
            </w:rPr>
          </w:pPr>
          <w:r w:rsidRPr="005A4774">
            <w:t>12.2</w:t>
          </w:r>
          <w:r>
            <w:rPr>
              <w:rFonts w:asciiTheme="minorHAnsi" w:eastAsiaTheme="minorEastAsia" w:hAnsiTheme="minorHAnsi" w:cstheme="minorBidi"/>
              <w:sz w:val="24"/>
              <w:szCs w:val="24"/>
            </w:rPr>
            <w:tab/>
          </w:r>
          <w:r>
            <w:t>Software Support (TR-1)</w:t>
          </w:r>
          <w:r>
            <w:tab/>
          </w:r>
          <w:r>
            <w:fldChar w:fldCharType="begin"/>
          </w:r>
          <w:r>
            <w:instrText xml:space="preserve"> PAGEREF _Toc56689901 \h </w:instrText>
          </w:r>
          <w:r>
            <w:fldChar w:fldCharType="separate"/>
          </w:r>
          <w:r w:rsidR="00FC2492">
            <w:t>31</w:t>
          </w:r>
          <w:r>
            <w:fldChar w:fldCharType="end"/>
          </w:r>
        </w:p>
        <w:p w14:paraId="1744AFFB" w14:textId="1695D899" w:rsidR="00F41908" w:rsidRDefault="00F41908">
          <w:pPr>
            <w:pStyle w:val="TOC2"/>
            <w:tabs>
              <w:tab w:val="left" w:pos="1080"/>
            </w:tabs>
            <w:rPr>
              <w:rFonts w:asciiTheme="minorHAnsi" w:eastAsiaTheme="minorEastAsia" w:hAnsiTheme="minorHAnsi" w:cstheme="minorBidi"/>
              <w:sz w:val="24"/>
              <w:szCs w:val="24"/>
            </w:rPr>
          </w:pPr>
          <w:r w:rsidRPr="005A4774">
            <w:t>12.3</w:t>
          </w:r>
          <w:r>
            <w:rPr>
              <w:rFonts w:asciiTheme="minorHAnsi" w:eastAsiaTheme="minorEastAsia" w:hAnsiTheme="minorHAnsi" w:cstheme="minorBidi"/>
              <w:sz w:val="24"/>
              <w:szCs w:val="24"/>
            </w:rPr>
            <w:tab/>
          </w:r>
          <w:r>
            <w:t>Problem Escalation (TR-1)</w:t>
          </w:r>
          <w:r>
            <w:tab/>
          </w:r>
          <w:r>
            <w:fldChar w:fldCharType="begin"/>
          </w:r>
          <w:r>
            <w:instrText xml:space="preserve"> PAGEREF _Toc56689902 \h </w:instrText>
          </w:r>
          <w:r>
            <w:fldChar w:fldCharType="separate"/>
          </w:r>
          <w:r w:rsidR="00FC2492">
            <w:t>31</w:t>
          </w:r>
          <w:r>
            <w:fldChar w:fldCharType="end"/>
          </w:r>
        </w:p>
        <w:p w14:paraId="411FF2CC" w14:textId="442ABB74" w:rsidR="00F41908" w:rsidRDefault="00F41908">
          <w:pPr>
            <w:pStyle w:val="TOC2"/>
            <w:tabs>
              <w:tab w:val="left" w:pos="1080"/>
            </w:tabs>
            <w:rPr>
              <w:rFonts w:asciiTheme="minorHAnsi" w:eastAsiaTheme="minorEastAsia" w:hAnsiTheme="minorHAnsi" w:cstheme="minorBidi"/>
              <w:sz w:val="24"/>
              <w:szCs w:val="24"/>
            </w:rPr>
          </w:pPr>
          <w:r w:rsidRPr="005A4774">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_Toc56689903 \h </w:instrText>
          </w:r>
          <w:r>
            <w:fldChar w:fldCharType="separate"/>
          </w:r>
          <w:r w:rsidR="00FC2492">
            <w:t>31</w:t>
          </w:r>
          <w:r>
            <w:fldChar w:fldCharType="end"/>
          </w:r>
        </w:p>
        <w:p w14:paraId="01B241F2" w14:textId="05DE1FBE"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_Toc56689904 \h </w:instrText>
          </w:r>
          <w:r>
            <w:fldChar w:fldCharType="separate"/>
          </w:r>
          <w:r w:rsidR="00FC2492">
            <w:t>31</w:t>
          </w:r>
          <w:r>
            <w:fldChar w:fldCharType="end"/>
          </w:r>
        </w:p>
        <w:p w14:paraId="2E989F7B" w14:textId="4D2BA716" w:rsidR="00F41908" w:rsidRDefault="00F41908">
          <w:pPr>
            <w:pStyle w:val="TOC2"/>
            <w:tabs>
              <w:tab w:val="left" w:pos="1080"/>
            </w:tabs>
            <w:rPr>
              <w:rFonts w:asciiTheme="minorHAnsi" w:eastAsiaTheme="minorEastAsia" w:hAnsiTheme="minorHAnsi" w:cstheme="minorBidi"/>
              <w:sz w:val="24"/>
              <w:szCs w:val="24"/>
            </w:rPr>
          </w:pPr>
          <w:r w:rsidRPr="005A4774">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_Toc56689905 \h </w:instrText>
          </w:r>
          <w:r>
            <w:fldChar w:fldCharType="separate"/>
          </w:r>
          <w:r w:rsidR="00FC2492">
            <w:t>32</w:t>
          </w:r>
          <w:r>
            <w:fldChar w:fldCharType="end"/>
          </w:r>
        </w:p>
        <w:p w14:paraId="302AFEDD" w14:textId="432729E0" w:rsidR="00F41908" w:rsidRDefault="00F41908">
          <w:pPr>
            <w:pStyle w:val="TOC2"/>
            <w:tabs>
              <w:tab w:val="left" w:pos="1080"/>
            </w:tabs>
            <w:rPr>
              <w:rFonts w:asciiTheme="minorHAnsi" w:eastAsiaTheme="minorEastAsia" w:hAnsiTheme="minorHAnsi" w:cstheme="minorBidi"/>
              <w:sz w:val="24"/>
              <w:szCs w:val="24"/>
            </w:rPr>
          </w:pPr>
          <w:r w:rsidRPr="005A4774">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_Toc56689906 \h </w:instrText>
          </w:r>
          <w:r>
            <w:fldChar w:fldCharType="separate"/>
          </w:r>
          <w:r w:rsidR="00FC2492">
            <w:t>36</w:t>
          </w:r>
          <w:r>
            <w:fldChar w:fldCharType="end"/>
          </w:r>
        </w:p>
        <w:p w14:paraId="7C803235" w14:textId="1784EEEA" w:rsidR="00F41908" w:rsidRDefault="00F41908">
          <w:pPr>
            <w:pStyle w:val="TOC2"/>
            <w:tabs>
              <w:tab w:val="left" w:pos="1080"/>
            </w:tabs>
            <w:rPr>
              <w:rFonts w:asciiTheme="minorHAnsi" w:eastAsiaTheme="minorEastAsia" w:hAnsiTheme="minorHAnsi" w:cstheme="minorBidi"/>
              <w:sz w:val="24"/>
              <w:szCs w:val="24"/>
            </w:rPr>
          </w:pPr>
          <w:r w:rsidRPr="005A4774">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_Toc56689907 \h </w:instrText>
          </w:r>
          <w:r>
            <w:fldChar w:fldCharType="separate"/>
          </w:r>
          <w:r w:rsidR="00FC2492">
            <w:t>38</w:t>
          </w:r>
          <w:r>
            <w:fldChar w:fldCharType="end"/>
          </w:r>
        </w:p>
        <w:p w14:paraId="5D1317DC" w14:textId="4377CCBF" w:rsidR="00F41908" w:rsidRDefault="00F41908">
          <w:pPr>
            <w:pStyle w:val="TOC2"/>
            <w:tabs>
              <w:tab w:val="left" w:pos="1080"/>
            </w:tabs>
            <w:rPr>
              <w:rFonts w:asciiTheme="minorHAnsi" w:eastAsiaTheme="minorEastAsia" w:hAnsiTheme="minorHAnsi" w:cstheme="minorBidi"/>
              <w:sz w:val="24"/>
              <w:szCs w:val="24"/>
            </w:rPr>
          </w:pPr>
          <w:r w:rsidRPr="005A4774">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_Toc56689908 \h </w:instrText>
          </w:r>
          <w:r>
            <w:fldChar w:fldCharType="separate"/>
          </w:r>
          <w:r w:rsidR="00FC2492">
            <w:t>38</w:t>
          </w:r>
          <w:r>
            <w:fldChar w:fldCharType="end"/>
          </w:r>
        </w:p>
        <w:p w14:paraId="40872F75" w14:textId="4273C4F6" w:rsidR="00F41908" w:rsidRDefault="00F41908">
          <w:pPr>
            <w:pStyle w:val="TOC2"/>
            <w:tabs>
              <w:tab w:val="left" w:pos="1080"/>
            </w:tabs>
            <w:rPr>
              <w:rFonts w:asciiTheme="minorHAnsi" w:eastAsiaTheme="minorEastAsia" w:hAnsiTheme="minorHAnsi" w:cstheme="minorBidi"/>
              <w:sz w:val="24"/>
              <w:szCs w:val="24"/>
            </w:rPr>
          </w:pPr>
          <w:r w:rsidRPr="005A4774">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_Toc56689909 \h </w:instrText>
          </w:r>
          <w:r>
            <w:fldChar w:fldCharType="separate"/>
          </w:r>
          <w:r w:rsidR="00FC2492">
            <w:t>38</w:t>
          </w:r>
          <w:r>
            <w:fldChar w:fldCharType="end"/>
          </w:r>
        </w:p>
        <w:p w14:paraId="1D3481DC" w14:textId="405405FE" w:rsidR="00F41908" w:rsidRDefault="00F41908">
          <w:pPr>
            <w:pStyle w:val="TOC2"/>
            <w:tabs>
              <w:tab w:val="left" w:pos="1080"/>
            </w:tabs>
            <w:rPr>
              <w:rFonts w:asciiTheme="minorHAnsi" w:eastAsiaTheme="minorEastAsia" w:hAnsiTheme="minorHAnsi" w:cstheme="minorBidi"/>
              <w:sz w:val="24"/>
              <w:szCs w:val="24"/>
            </w:rPr>
          </w:pPr>
          <w:r w:rsidRPr="005A4774">
            <w:t>13.6</w:t>
          </w:r>
          <w:r>
            <w:rPr>
              <w:rFonts w:asciiTheme="minorHAnsi" w:eastAsiaTheme="minorEastAsia" w:hAnsiTheme="minorHAnsi" w:cstheme="minorBidi"/>
              <w:sz w:val="24"/>
              <w:szCs w:val="24"/>
            </w:rPr>
            <w:tab/>
          </w:r>
          <w:r>
            <w:t>Safety Requirements (TR-1)</w:t>
          </w:r>
          <w:r>
            <w:tab/>
          </w:r>
          <w:r>
            <w:fldChar w:fldCharType="begin"/>
          </w:r>
          <w:r>
            <w:instrText xml:space="preserve"> PAGEREF _Toc56689910 \h </w:instrText>
          </w:r>
          <w:r>
            <w:fldChar w:fldCharType="separate"/>
          </w:r>
          <w:r w:rsidR="00FC2492">
            <w:t>38</w:t>
          </w:r>
          <w:r>
            <w:fldChar w:fldCharType="end"/>
          </w:r>
        </w:p>
        <w:p w14:paraId="02668D0C" w14:textId="4EBEA72C" w:rsidR="00F41908" w:rsidRDefault="00F41908">
          <w:pPr>
            <w:pStyle w:val="TOC2"/>
            <w:tabs>
              <w:tab w:val="left" w:pos="1080"/>
            </w:tabs>
            <w:rPr>
              <w:rFonts w:asciiTheme="minorHAnsi" w:eastAsiaTheme="minorEastAsia" w:hAnsiTheme="minorHAnsi" w:cstheme="minorBidi"/>
              <w:sz w:val="24"/>
              <w:szCs w:val="24"/>
            </w:rPr>
          </w:pPr>
          <w:r w:rsidRPr="005A4774">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_Toc56689911 \h </w:instrText>
          </w:r>
          <w:r>
            <w:fldChar w:fldCharType="separate"/>
          </w:r>
          <w:r w:rsidR="00FC2492">
            <w:t>38</w:t>
          </w:r>
          <w:r>
            <w:fldChar w:fldCharType="end"/>
          </w:r>
        </w:p>
        <w:p w14:paraId="333DBAB6" w14:textId="05687503" w:rsidR="00F41908" w:rsidRDefault="00F41908">
          <w:pPr>
            <w:pStyle w:val="TOC2"/>
            <w:tabs>
              <w:tab w:val="left" w:pos="1080"/>
            </w:tabs>
            <w:rPr>
              <w:rFonts w:asciiTheme="minorHAnsi" w:eastAsiaTheme="minorEastAsia" w:hAnsiTheme="minorHAnsi" w:cstheme="minorBidi"/>
              <w:sz w:val="24"/>
              <w:szCs w:val="24"/>
            </w:rPr>
          </w:pPr>
          <w:r w:rsidRPr="005A4774">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_Toc56689912 \h </w:instrText>
          </w:r>
          <w:r>
            <w:fldChar w:fldCharType="separate"/>
          </w:r>
          <w:r w:rsidR="00FC2492">
            <w:t>39</w:t>
          </w:r>
          <w:r>
            <w:fldChar w:fldCharType="end"/>
          </w:r>
        </w:p>
        <w:p w14:paraId="6230982E" w14:textId="0CDAF85C" w:rsidR="00F41908" w:rsidRDefault="00F41908">
          <w:pPr>
            <w:pStyle w:val="TOC2"/>
            <w:tabs>
              <w:tab w:val="left" w:pos="1080"/>
            </w:tabs>
            <w:rPr>
              <w:rFonts w:asciiTheme="minorHAnsi" w:eastAsiaTheme="minorEastAsia" w:hAnsiTheme="minorHAnsi" w:cstheme="minorBidi"/>
              <w:sz w:val="24"/>
              <w:szCs w:val="24"/>
            </w:rPr>
          </w:pPr>
          <w:r w:rsidRPr="005A4774">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_Toc56689913 \h </w:instrText>
          </w:r>
          <w:r>
            <w:fldChar w:fldCharType="separate"/>
          </w:r>
          <w:r w:rsidR="00FC2492">
            <w:t>39</w:t>
          </w:r>
          <w:r>
            <w:fldChar w:fldCharType="end"/>
          </w:r>
        </w:p>
        <w:p w14:paraId="7D4B192A" w14:textId="2BC39716"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_Toc56689914 \h </w:instrText>
          </w:r>
          <w:r>
            <w:fldChar w:fldCharType="separate"/>
          </w:r>
          <w:r w:rsidR="00FC2492">
            <w:t>39</w:t>
          </w:r>
          <w:r>
            <w:fldChar w:fldCharType="end"/>
          </w:r>
        </w:p>
        <w:p w14:paraId="45115525" w14:textId="3E0B45CA" w:rsidR="00F41908" w:rsidRDefault="00F41908">
          <w:pPr>
            <w:pStyle w:val="TOC2"/>
            <w:tabs>
              <w:tab w:val="left" w:pos="1080"/>
            </w:tabs>
            <w:rPr>
              <w:rFonts w:asciiTheme="minorHAnsi" w:eastAsiaTheme="minorEastAsia" w:hAnsiTheme="minorHAnsi" w:cstheme="minorBidi"/>
              <w:sz w:val="24"/>
              <w:szCs w:val="24"/>
            </w:rPr>
          </w:pPr>
          <w:r w:rsidRPr="005A4774">
            <w:t>14.1</w:t>
          </w:r>
          <w:r>
            <w:rPr>
              <w:rFonts w:asciiTheme="minorHAnsi" w:eastAsiaTheme="minorEastAsia" w:hAnsiTheme="minorHAnsi" w:cstheme="minorBidi"/>
              <w:sz w:val="24"/>
              <w:szCs w:val="24"/>
            </w:rPr>
            <w:tab/>
          </w:r>
          <w:r>
            <w:t>Key Planning Deliverables</w:t>
          </w:r>
          <w:r>
            <w:tab/>
          </w:r>
          <w:r>
            <w:fldChar w:fldCharType="begin"/>
          </w:r>
          <w:r>
            <w:instrText xml:space="preserve"> PAGEREF _Toc56689915 \h </w:instrText>
          </w:r>
          <w:r>
            <w:fldChar w:fldCharType="separate"/>
          </w:r>
          <w:r w:rsidR="00FC2492">
            <w:t>39</w:t>
          </w:r>
          <w:r>
            <w:fldChar w:fldCharType="end"/>
          </w:r>
        </w:p>
        <w:p w14:paraId="44FC5411" w14:textId="6323F7E3" w:rsidR="00F41908" w:rsidRDefault="00F41908">
          <w:pPr>
            <w:pStyle w:val="TOC2"/>
            <w:tabs>
              <w:tab w:val="left" w:pos="1080"/>
            </w:tabs>
            <w:rPr>
              <w:rFonts w:asciiTheme="minorHAnsi" w:eastAsiaTheme="minorEastAsia" w:hAnsiTheme="minorHAnsi" w:cstheme="minorBidi"/>
              <w:sz w:val="24"/>
              <w:szCs w:val="24"/>
            </w:rPr>
          </w:pPr>
          <w:r w:rsidRPr="005A4774">
            <w:t>14.2</w:t>
          </w:r>
          <w:r>
            <w:rPr>
              <w:rFonts w:asciiTheme="minorHAnsi" w:eastAsiaTheme="minorEastAsia" w:hAnsiTheme="minorHAnsi" w:cstheme="minorBidi"/>
              <w:sz w:val="24"/>
              <w:szCs w:val="24"/>
            </w:rPr>
            <w:tab/>
          </w:r>
          <w:r>
            <w:t>Project Meetings</w:t>
          </w:r>
          <w:r>
            <w:tab/>
          </w:r>
          <w:r>
            <w:fldChar w:fldCharType="begin"/>
          </w:r>
          <w:r>
            <w:instrText xml:space="preserve"> PAGEREF _Toc56689916 \h </w:instrText>
          </w:r>
          <w:r>
            <w:fldChar w:fldCharType="separate"/>
          </w:r>
          <w:r w:rsidR="00FC2492">
            <w:t>40</w:t>
          </w:r>
          <w:r>
            <w:fldChar w:fldCharType="end"/>
          </w:r>
        </w:p>
        <w:p w14:paraId="1F31F209" w14:textId="20D2D2AB" w:rsidR="00F41908" w:rsidRDefault="00F41908">
          <w:pPr>
            <w:pStyle w:val="TOC2"/>
            <w:tabs>
              <w:tab w:val="left" w:pos="1080"/>
            </w:tabs>
            <w:rPr>
              <w:rFonts w:asciiTheme="minorHAnsi" w:eastAsiaTheme="minorEastAsia" w:hAnsiTheme="minorHAnsi" w:cstheme="minorBidi"/>
              <w:sz w:val="24"/>
              <w:szCs w:val="24"/>
            </w:rPr>
          </w:pPr>
          <w:r w:rsidRPr="005A4774">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_Toc56689917 \h </w:instrText>
          </w:r>
          <w:r>
            <w:fldChar w:fldCharType="separate"/>
          </w:r>
          <w:r w:rsidR="00FC2492">
            <w:t>40</w:t>
          </w:r>
          <w:r>
            <w:fldChar w:fldCharType="end"/>
          </w:r>
        </w:p>
        <w:p w14:paraId="5A1EFF49" w14:textId="459312F9" w:rsidR="00F41908" w:rsidRDefault="00F41908">
          <w:pPr>
            <w:pStyle w:val="TOC2"/>
            <w:tabs>
              <w:tab w:val="left" w:pos="1080"/>
            </w:tabs>
            <w:rPr>
              <w:rFonts w:asciiTheme="minorHAnsi" w:eastAsiaTheme="minorEastAsia" w:hAnsiTheme="minorHAnsi" w:cstheme="minorBidi"/>
              <w:sz w:val="24"/>
              <w:szCs w:val="24"/>
            </w:rPr>
          </w:pPr>
          <w:r w:rsidRPr="005A4774">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_Toc56689918 \h </w:instrText>
          </w:r>
          <w:r>
            <w:fldChar w:fldCharType="separate"/>
          </w:r>
          <w:r w:rsidR="00FC2492">
            <w:t>40</w:t>
          </w:r>
          <w:r>
            <w:fldChar w:fldCharType="end"/>
          </w:r>
        </w:p>
        <w:p w14:paraId="72348050" w14:textId="0FC3EB22" w:rsidR="00F41908" w:rsidRDefault="00F41908">
          <w:pPr>
            <w:pStyle w:val="TOC2"/>
            <w:tabs>
              <w:tab w:val="left" w:pos="1080"/>
            </w:tabs>
            <w:rPr>
              <w:rFonts w:asciiTheme="minorHAnsi" w:eastAsiaTheme="minorEastAsia" w:hAnsiTheme="minorHAnsi" w:cstheme="minorBidi"/>
              <w:sz w:val="24"/>
              <w:szCs w:val="24"/>
            </w:rPr>
          </w:pPr>
          <w:r w:rsidRPr="005A4774">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_Toc56689919 \h </w:instrText>
          </w:r>
          <w:r>
            <w:fldChar w:fldCharType="separate"/>
          </w:r>
          <w:r w:rsidR="00FC2492">
            <w:t>41</w:t>
          </w:r>
          <w:r>
            <w:fldChar w:fldCharType="end"/>
          </w:r>
        </w:p>
        <w:p w14:paraId="632B735F" w14:textId="6E03E51A" w:rsidR="00F41908" w:rsidRDefault="00F41908">
          <w:pPr>
            <w:pStyle w:val="TOC2"/>
            <w:tabs>
              <w:tab w:val="left" w:pos="1080"/>
            </w:tabs>
            <w:rPr>
              <w:rFonts w:asciiTheme="minorHAnsi" w:eastAsiaTheme="minorEastAsia" w:hAnsiTheme="minorHAnsi" w:cstheme="minorBidi"/>
              <w:sz w:val="24"/>
              <w:szCs w:val="24"/>
            </w:rPr>
          </w:pPr>
          <w:r w:rsidRPr="005A4774">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_Toc56689920 \h </w:instrText>
          </w:r>
          <w:r>
            <w:fldChar w:fldCharType="separate"/>
          </w:r>
          <w:r w:rsidR="00FC2492">
            <w:t>41</w:t>
          </w:r>
          <w:r>
            <w:fldChar w:fldCharType="end"/>
          </w:r>
        </w:p>
        <w:p w14:paraId="14F5FC86" w14:textId="0A619E5B" w:rsidR="00F41908" w:rsidRDefault="00F41908">
          <w:pPr>
            <w:pStyle w:val="TOC2"/>
            <w:tabs>
              <w:tab w:val="left" w:pos="1080"/>
            </w:tabs>
            <w:rPr>
              <w:rFonts w:asciiTheme="minorHAnsi" w:eastAsiaTheme="minorEastAsia" w:hAnsiTheme="minorHAnsi" w:cstheme="minorBidi"/>
              <w:sz w:val="24"/>
              <w:szCs w:val="24"/>
            </w:rPr>
          </w:pPr>
          <w:r w:rsidRPr="005A4774">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_Toc56689921 \h </w:instrText>
          </w:r>
          <w:r>
            <w:fldChar w:fldCharType="separate"/>
          </w:r>
          <w:r w:rsidR="00FC2492">
            <w:t>41</w:t>
          </w:r>
          <w:r>
            <w:fldChar w:fldCharType="end"/>
          </w:r>
        </w:p>
        <w:p w14:paraId="3BE56191" w14:textId="749C9E24" w:rsidR="00F41908" w:rsidRDefault="00F41908">
          <w:pPr>
            <w:pStyle w:val="TOC2"/>
            <w:tabs>
              <w:tab w:val="left" w:pos="1080"/>
            </w:tabs>
            <w:rPr>
              <w:rFonts w:asciiTheme="minorHAnsi" w:eastAsiaTheme="minorEastAsia" w:hAnsiTheme="minorHAnsi" w:cstheme="minorBidi"/>
              <w:sz w:val="24"/>
              <w:szCs w:val="24"/>
            </w:rPr>
          </w:pPr>
          <w:r w:rsidRPr="005A4774">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_Toc56689922 \h </w:instrText>
          </w:r>
          <w:r>
            <w:fldChar w:fldCharType="separate"/>
          </w:r>
          <w:r w:rsidR="00FC2492">
            <w:t>42</w:t>
          </w:r>
          <w:r>
            <w:fldChar w:fldCharType="end"/>
          </w:r>
        </w:p>
        <w:p w14:paraId="69DCDD0D" w14:textId="3A8B1BB3" w:rsidR="00F41908" w:rsidRDefault="00F41908">
          <w:pPr>
            <w:pStyle w:val="TOC2"/>
            <w:tabs>
              <w:tab w:val="left" w:pos="1080"/>
            </w:tabs>
            <w:rPr>
              <w:rFonts w:asciiTheme="minorHAnsi" w:eastAsiaTheme="minorEastAsia" w:hAnsiTheme="minorHAnsi" w:cstheme="minorBidi"/>
              <w:sz w:val="24"/>
              <w:szCs w:val="24"/>
            </w:rPr>
          </w:pPr>
          <w:r w:rsidRPr="005A4774">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_Toc56689923 \h </w:instrText>
          </w:r>
          <w:r>
            <w:fldChar w:fldCharType="separate"/>
          </w:r>
          <w:r w:rsidR="00FC2492">
            <w:t>42</w:t>
          </w:r>
          <w:r>
            <w:fldChar w:fldCharType="end"/>
          </w:r>
        </w:p>
        <w:p w14:paraId="591932B5" w14:textId="2892047D"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_Toc56689924 \h </w:instrText>
          </w:r>
          <w:r>
            <w:fldChar w:fldCharType="separate"/>
          </w:r>
          <w:r w:rsidR="00FC2492">
            <w:t>42</w:t>
          </w:r>
          <w:r>
            <w:fldChar w:fldCharType="end"/>
          </w:r>
        </w:p>
        <w:p w14:paraId="36BB34AD" w14:textId="48919612" w:rsidR="00F41908" w:rsidRDefault="00F41908">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_Toc56689925 \h </w:instrText>
          </w:r>
          <w:r>
            <w:fldChar w:fldCharType="separate"/>
          </w:r>
          <w:r w:rsidR="00FC2492">
            <w:t>1</w:t>
          </w:r>
          <w:r>
            <w:fldChar w:fldCharType="end"/>
          </w:r>
        </w:p>
        <w:p w14:paraId="46E0B267" w14:textId="1D2EAD14" w:rsidR="00F41908" w:rsidRDefault="00F41908">
          <w:pPr>
            <w:pStyle w:val="TOC2"/>
            <w:rPr>
              <w:rFonts w:asciiTheme="minorHAnsi" w:eastAsiaTheme="minorEastAsia" w:hAnsiTheme="minorHAnsi" w:cstheme="minorBidi"/>
              <w:sz w:val="24"/>
              <w:szCs w:val="24"/>
            </w:rPr>
          </w:pPr>
          <w:r>
            <w:t>General Instructions</w:t>
          </w:r>
          <w:r>
            <w:tab/>
          </w:r>
          <w:r>
            <w:fldChar w:fldCharType="begin"/>
          </w:r>
          <w:r>
            <w:instrText xml:space="preserve"> PAGEREF _Toc56689926 \h </w:instrText>
          </w:r>
          <w:r>
            <w:fldChar w:fldCharType="separate"/>
          </w:r>
          <w:r w:rsidR="00FC2492">
            <w:t>1</w:t>
          </w:r>
          <w:r>
            <w:fldChar w:fldCharType="end"/>
          </w:r>
        </w:p>
        <w:p w14:paraId="3529064A" w14:textId="390C0E26" w:rsidR="00F41908" w:rsidRDefault="00F41908">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_Toc56689927 \h </w:instrText>
          </w:r>
          <w:r>
            <w:fldChar w:fldCharType="separate"/>
          </w:r>
          <w:r w:rsidR="00FC2492">
            <w:t>1</w:t>
          </w:r>
          <w:r>
            <w:fldChar w:fldCharType="end"/>
          </w:r>
        </w:p>
        <w:p w14:paraId="01E31BCE" w14:textId="54EF2180"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_Toc56689928 \h </w:instrText>
          </w:r>
          <w:r>
            <w:fldChar w:fldCharType="separate"/>
          </w:r>
          <w:r w:rsidR="00FC2492">
            <w:t>1</w:t>
          </w:r>
          <w:r>
            <w:fldChar w:fldCharType="end"/>
          </w:r>
        </w:p>
        <w:p w14:paraId="00AE55ED" w14:textId="118086FA"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_Toc56689929 \h </w:instrText>
          </w:r>
          <w:r>
            <w:fldChar w:fldCharType="separate"/>
          </w:r>
          <w:r w:rsidR="00FC2492">
            <w:t>1</w:t>
          </w:r>
          <w:r>
            <w:fldChar w:fldCharType="end"/>
          </w:r>
        </w:p>
        <w:p w14:paraId="3B231F65" w14:textId="0CC3067D"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_Toc56689930 \h </w:instrText>
          </w:r>
          <w:r>
            <w:fldChar w:fldCharType="separate"/>
          </w:r>
          <w:r w:rsidR="00FC2492">
            <w:t>1</w:t>
          </w:r>
          <w:r>
            <w:fldChar w:fldCharType="end"/>
          </w:r>
        </w:p>
        <w:p w14:paraId="4D783C4D" w14:textId="191CD1EB"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_Toc56689931 \h </w:instrText>
          </w:r>
          <w:r>
            <w:fldChar w:fldCharType="separate"/>
          </w:r>
          <w:r w:rsidR="00FC2492">
            <w:t>1</w:t>
          </w:r>
          <w:r>
            <w:fldChar w:fldCharType="end"/>
          </w:r>
        </w:p>
        <w:p w14:paraId="18AE422C" w14:textId="05C86B4D"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_Toc56689932 \h </w:instrText>
          </w:r>
          <w:r>
            <w:fldChar w:fldCharType="separate"/>
          </w:r>
          <w:r w:rsidR="00FC2492">
            <w:t>1</w:t>
          </w:r>
          <w:r>
            <w:fldChar w:fldCharType="end"/>
          </w:r>
        </w:p>
        <w:p w14:paraId="702D508C" w14:textId="615E1B90"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_Toc56689933 \h </w:instrText>
          </w:r>
          <w:r>
            <w:fldChar w:fldCharType="separate"/>
          </w:r>
          <w:r w:rsidR="00FC2492">
            <w:t>1</w:t>
          </w:r>
          <w:r>
            <w:fldChar w:fldCharType="end"/>
          </w:r>
        </w:p>
        <w:p w14:paraId="1577FE67" w14:textId="2824AB87"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_Toc56689934 \h </w:instrText>
          </w:r>
          <w:r>
            <w:fldChar w:fldCharType="separate"/>
          </w:r>
          <w:r w:rsidR="00FC2492">
            <w:t>2</w:t>
          </w:r>
          <w:r>
            <w:fldChar w:fldCharType="end"/>
          </w:r>
        </w:p>
        <w:p w14:paraId="37676C7E" w14:textId="0762E2BF"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_Toc56689935 \h </w:instrText>
          </w:r>
          <w:r>
            <w:fldChar w:fldCharType="separate"/>
          </w:r>
          <w:r w:rsidR="00FC2492">
            <w:t>2</w:t>
          </w:r>
          <w:r>
            <w:fldChar w:fldCharType="end"/>
          </w:r>
        </w:p>
        <w:p w14:paraId="15B9E4A9" w14:textId="09CB4A14"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_Toc56689936 \h </w:instrText>
          </w:r>
          <w:r>
            <w:fldChar w:fldCharType="separate"/>
          </w:r>
          <w:r w:rsidR="00FC2492">
            <w:t>2</w:t>
          </w:r>
          <w:r>
            <w:fldChar w:fldCharType="end"/>
          </w:r>
        </w:p>
        <w:p w14:paraId="1785D46E" w14:textId="3FA2190B"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w:t>
          </w:r>
          <w:r>
            <w:tab/>
          </w:r>
          <w:r>
            <w:fldChar w:fldCharType="begin"/>
          </w:r>
          <w:r>
            <w:instrText xml:space="preserve"> PAGEREF _Toc56689937 \h </w:instrText>
          </w:r>
          <w:r>
            <w:fldChar w:fldCharType="separate"/>
          </w:r>
          <w:r w:rsidR="00FC2492">
            <w:t>2</w:t>
          </w:r>
          <w:r>
            <w:fldChar w:fldCharType="end"/>
          </w:r>
        </w:p>
        <w:p w14:paraId="043339CF" w14:textId="5D9E8317"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w:t>
          </w:r>
          <w:r>
            <w:tab/>
          </w:r>
          <w:r>
            <w:fldChar w:fldCharType="begin"/>
          </w:r>
          <w:r>
            <w:instrText xml:space="preserve"> PAGEREF _Toc56689938 \h </w:instrText>
          </w:r>
          <w:r>
            <w:fldChar w:fldCharType="separate"/>
          </w:r>
          <w:r w:rsidR="00FC2492">
            <w:t>2</w:t>
          </w:r>
          <w:r>
            <w:fldChar w:fldCharType="end"/>
          </w:r>
        </w:p>
        <w:p w14:paraId="3C3D765E" w14:textId="2051486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w:t>
          </w:r>
          <w:r>
            <w:tab/>
          </w:r>
          <w:r>
            <w:fldChar w:fldCharType="begin"/>
          </w:r>
          <w:r>
            <w:instrText xml:space="preserve"> PAGEREF _Toc56689939 \h </w:instrText>
          </w:r>
          <w:r>
            <w:fldChar w:fldCharType="separate"/>
          </w:r>
          <w:r w:rsidR="00FC2492">
            <w:t>2</w:t>
          </w:r>
          <w:r>
            <w:fldChar w:fldCharType="end"/>
          </w:r>
        </w:p>
        <w:p w14:paraId="1CF2C885" w14:textId="2BC5F925"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_Toc56689940 \h </w:instrText>
          </w:r>
          <w:r>
            <w:fldChar w:fldCharType="separate"/>
          </w:r>
          <w:r w:rsidR="00FC2492">
            <w:t>2</w:t>
          </w:r>
          <w:r>
            <w:fldChar w:fldCharType="end"/>
          </w:r>
        </w:p>
        <w:p w14:paraId="29035E06" w14:textId="7882DF6A"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_Toc56689941 \h </w:instrText>
          </w:r>
          <w:r>
            <w:fldChar w:fldCharType="separate"/>
          </w:r>
          <w:r w:rsidR="00FC2492">
            <w:t>2</w:t>
          </w:r>
          <w:r>
            <w:fldChar w:fldCharType="end"/>
          </w:r>
        </w:p>
        <w:p w14:paraId="013ADF81" w14:textId="5A462381"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_Toc56689942 \h </w:instrText>
          </w:r>
          <w:r>
            <w:fldChar w:fldCharType="separate"/>
          </w:r>
          <w:r w:rsidR="00FC2492">
            <w:t>2</w:t>
          </w:r>
          <w:r>
            <w:fldChar w:fldCharType="end"/>
          </w:r>
        </w:p>
        <w:p w14:paraId="4A9D0ABD" w14:textId="044CC848"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w:t>
          </w:r>
          <w:r>
            <w:tab/>
          </w:r>
          <w:r>
            <w:fldChar w:fldCharType="begin"/>
          </w:r>
          <w:r>
            <w:instrText xml:space="preserve"> PAGEREF _Toc56689943 \h </w:instrText>
          </w:r>
          <w:r>
            <w:fldChar w:fldCharType="separate"/>
          </w:r>
          <w:r w:rsidR="00FC2492">
            <w:t>2</w:t>
          </w:r>
          <w:r>
            <w:fldChar w:fldCharType="end"/>
          </w:r>
        </w:p>
        <w:p w14:paraId="05B1DB51" w14:textId="349A4724"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_Toc56689944 \h </w:instrText>
          </w:r>
          <w:r>
            <w:fldChar w:fldCharType="separate"/>
          </w:r>
          <w:r w:rsidR="00FC2492">
            <w:t>3</w:t>
          </w:r>
          <w:r>
            <w:fldChar w:fldCharType="end"/>
          </w:r>
        </w:p>
        <w:p w14:paraId="13376B86" w14:textId="5032C954"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_Toc56689945 \h </w:instrText>
          </w:r>
          <w:r>
            <w:fldChar w:fldCharType="separate"/>
          </w:r>
          <w:r w:rsidR="00FC2492">
            <w:t>3</w:t>
          </w:r>
          <w:r>
            <w:fldChar w:fldCharType="end"/>
          </w:r>
        </w:p>
        <w:p w14:paraId="5024B6E4" w14:textId="2AFFEA68"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_Toc56689946 \h </w:instrText>
          </w:r>
          <w:r>
            <w:fldChar w:fldCharType="separate"/>
          </w:r>
          <w:r w:rsidR="00FC2492">
            <w:t>3</w:t>
          </w:r>
          <w:r>
            <w:fldChar w:fldCharType="end"/>
          </w:r>
        </w:p>
        <w:p w14:paraId="2B89200C" w14:textId="75A6924D"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_Toc56689947 \h </w:instrText>
          </w:r>
          <w:r>
            <w:fldChar w:fldCharType="separate"/>
          </w:r>
          <w:r w:rsidR="00FC2492">
            <w:t>3</w:t>
          </w:r>
          <w:r>
            <w:fldChar w:fldCharType="end"/>
          </w:r>
        </w:p>
        <w:p w14:paraId="469F3052" w14:textId="5E5CFC0F"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_Toc56689948 \h </w:instrText>
          </w:r>
          <w:r>
            <w:fldChar w:fldCharType="separate"/>
          </w:r>
          <w:r w:rsidR="00FC2492">
            <w:t>3</w:t>
          </w:r>
          <w:r>
            <w:fldChar w:fldCharType="end"/>
          </w:r>
        </w:p>
        <w:p w14:paraId="640D89F6" w14:textId="6DCAFFE4" w:rsidR="00F41908" w:rsidRDefault="00F41908">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_Toc56689949 \h </w:instrText>
          </w:r>
          <w:r>
            <w:fldChar w:fldCharType="separate"/>
          </w:r>
          <w:r w:rsidR="00FC2492">
            <w:t>3</w:t>
          </w:r>
          <w:r>
            <w:fldChar w:fldCharType="end"/>
          </w:r>
        </w:p>
        <w:p w14:paraId="767289D7" w14:textId="4AEAEC1C"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_Toc56689950 \h </w:instrText>
          </w:r>
          <w:r>
            <w:fldChar w:fldCharType="separate"/>
          </w:r>
          <w:r w:rsidR="00FC2492">
            <w:t>3</w:t>
          </w:r>
          <w:r>
            <w:fldChar w:fldCharType="end"/>
          </w:r>
        </w:p>
        <w:p w14:paraId="231EF764" w14:textId="4F768419"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_Toc56689951 \h </w:instrText>
          </w:r>
          <w:r>
            <w:fldChar w:fldCharType="separate"/>
          </w:r>
          <w:r w:rsidR="00FC2492">
            <w:t>4</w:t>
          </w:r>
          <w:r>
            <w:fldChar w:fldCharType="end"/>
          </w:r>
        </w:p>
        <w:p w14:paraId="76057B96" w14:textId="4515793E"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_Toc56689952 \h </w:instrText>
          </w:r>
          <w:r>
            <w:fldChar w:fldCharType="separate"/>
          </w:r>
          <w:r w:rsidR="00FC2492">
            <w:t>4</w:t>
          </w:r>
          <w:r>
            <w:fldChar w:fldCharType="end"/>
          </w:r>
        </w:p>
        <w:p w14:paraId="4B63158A" w14:textId="1D74D684"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_Toc56689953 \h </w:instrText>
          </w:r>
          <w:r>
            <w:fldChar w:fldCharType="separate"/>
          </w:r>
          <w:r w:rsidR="00FC2492">
            <w:t>4</w:t>
          </w:r>
          <w:r>
            <w:fldChar w:fldCharType="end"/>
          </w:r>
        </w:p>
        <w:p w14:paraId="333E2647" w14:textId="5783C480" w:rsidR="00F41908" w:rsidRDefault="00F41908">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_Toc56689954 \h </w:instrText>
          </w:r>
          <w:r>
            <w:fldChar w:fldCharType="separate"/>
          </w:r>
          <w:r w:rsidR="00FC2492">
            <w:t>4</w:t>
          </w:r>
          <w:r>
            <w:fldChar w:fldCharType="end"/>
          </w:r>
        </w:p>
        <w:p w14:paraId="724F2EC8" w14:textId="70D949FE"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_Toc56689955 \h </w:instrText>
          </w:r>
          <w:r>
            <w:fldChar w:fldCharType="separate"/>
          </w:r>
          <w:r w:rsidR="00FC2492">
            <w:t>4</w:t>
          </w:r>
          <w:r>
            <w:fldChar w:fldCharType="end"/>
          </w:r>
        </w:p>
        <w:p w14:paraId="62C2A950" w14:textId="0935ACFE"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_Toc56689956 \h </w:instrText>
          </w:r>
          <w:r>
            <w:fldChar w:fldCharType="separate"/>
          </w:r>
          <w:r w:rsidR="00FC2492">
            <w:t>5</w:t>
          </w:r>
          <w:r>
            <w:fldChar w:fldCharType="end"/>
          </w:r>
        </w:p>
        <w:p w14:paraId="60E6493D" w14:textId="3292F29B"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_Toc56689957 \h </w:instrText>
          </w:r>
          <w:r>
            <w:fldChar w:fldCharType="separate"/>
          </w:r>
          <w:r w:rsidR="00FC2492">
            <w:t>5</w:t>
          </w:r>
          <w:r>
            <w:fldChar w:fldCharType="end"/>
          </w:r>
        </w:p>
        <w:p w14:paraId="7D948791" w14:textId="12A2C44E" w:rsidR="00F41908" w:rsidRDefault="00F41908">
          <w:pPr>
            <w:pStyle w:val="TOC1"/>
            <w:rPr>
              <w:rFonts w:asciiTheme="minorHAnsi" w:eastAsiaTheme="minorEastAsia" w:hAnsiTheme="minorHAnsi" w:cstheme="minorBidi"/>
              <w:sz w:val="24"/>
              <w:szCs w:val="24"/>
            </w:rPr>
          </w:pPr>
          <w:r>
            <w:t>Appendix B Glossary</w:t>
          </w:r>
          <w:r>
            <w:tab/>
          </w:r>
          <w:r>
            <w:fldChar w:fldCharType="begin"/>
          </w:r>
          <w:r>
            <w:instrText xml:space="preserve"> PAGEREF _Toc56689958 \h </w:instrText>
          </w:r>
          <w:r>
            <w:fldChar w:fldCharType="separate"/>
          </w:r>
          <w:r w:rsidR="00FC2492">
            <w:t>1</w:t>
          </w:r>
          <w:r>
            <w:fldChar w:fldCharType="end"/>
          </w:r>
        </w:p>
        <w:p w14:paraId="4621C0C8" w14:textId="1E336A75" w:rsidR="00F41908" w:rsidRDefault="00F41908">
          <w:pPr>
            <w:pStyle w:val="TOC2"/>
            <w:rPr>
              <w:rFonts w:asciiTheme="minorHAnsi" w:eastAsiaTheme="minorEastAsia" w:hAnsiTheme="minorHAnsi" w:cstheme="minorBidi"/>
              <w:sz w:val="24"/>
              <w:szCs w:val="24"/>
            </w:rPr>
          </w:pPr>
          <w:r>
            <w:t>Hardware</w:t>
          </w:r>
          <w:r>
            <w:tab/>
          </w:r>
          <w:r>
            <w:fldChar w:fldCharType="begin"/>
          </w:r>
          <w:r>
            <w:instrText xml:space="preserve"> PAGEREF _Toc56689959 \h </w:instrText>
          </w:r>
          <w:r>
            <w:fldChar w:fldCharType="separate"/>
          </w:r>
          <w:r w:rsidR="00FC2492">
            <w:t>1</w:t>
          </w:r>
          <w:r>
            <w:fldChar w:fldCharType="end"/>
          </w:r>
        </w:p>
        <w:p w14:paraId="17EDA348" w14:textId="33569A71" w:rsidR="00F41908" w:rsidRDefault="00F41908">
          <w:pPr>
            <w:pStyle w:val="TOC2"/>
            <w:rPr>
              <w:rFonts w:asciiTheme="minorHAnsi" w:eastAsiaTheme="minorEastAsia" w:hAnsiTheme="minorHAnsi" w:cstheme="minorBidi"/>
              <w:sz w:val="24"/>
              <w:szCs w:val="24"/>
            </w:rPr>
          </w:pPr>
          <w:r>
            <w:t>Software</w:t>
          </w:r>
          <w:r>
            <w:tab/>
          </w:r>
          <w:r>
            <w:fldChar w:fldCharType="begin"/>
          </w:r>
          <w:r>
            <w:instrText xml:space="preserve"> PAGEREF _Toc56689960 \h </w:instrText>
          </w:r>
          <w:r>
            <w:fldChar w:fldCharType="separate"/>
          </w:r>
          <w:r w:rsidR="00FC2492">
            <w:t>2</w:t>
          </w:r>
          <w:r>
            <w:fldChar w:fldCharType="end"/>
          </w:r>
        </w:p>
        <w:p w14:paraId="34F51DB8" w14:textId="129DC6D8"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7A767F59" w:rsidP="7A767F59">
      <w:pPr>
        <w:jc w:val="center"/>
        <w:rPr>
          <w:b/>
          <w:bCs/>
        </w:rPr>
      </w:pPr>
      <w:r w:rsidRPr="7A767F59">
        <w:rPr>
          <w:b/>
          <w:bCs/>
        </w:rPr>
        <w:t>List of Figures</w:t>
      </w:r>
      <w:bookmarkEnd w:id="4"/>
    </w:p>
    <w:p w14:paraId="0FED06BE" w14:textId="1AD0492D"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41908">
        <w:t>Figure 3</w:t>
      </w:r>
      <w:r w:rsidR="00F41908">
        <w:noBreakHyphen/>
        <w:t>1. Notional C5 Design</w:t>
      </w:r>
      <w:r w:rsidR="00F41908">
        <w:tab/>
      </w:r>
      <w:r w:rsidR="00F41908">
        <w:fldChar w:fldCharType="begin"/>
      </w:r>
      <w:r w:rsidR="00F41908">
        <w:instrText xml:space="preserve"> PAGEREF _Toc56689961 \h </w:instrText>
      </w:r>
      <w:r w:rsidR="00F41908">
        <w:fldChar w:fldCharType="separate"/>
      </w:r>
      <w:r w:rsidR="00FC2492">
        <w:t>3</w:t>
      </w:r>
      <w:r w:rsidR="00F41908">
        <w:fldChar w:fldCharType="end"/>
      </w:r>
    </w:p>
    <w:p w14:paraId="13286C69" w14:textId="209015E2" w:rsidR="00F41908" w:rsidRDefault="00F41908">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_Toc56689962 \h </w:instrText>
      </w:r>
      <w:r>
        <w:fldChar w:fldCharType="separate"/>
      </w:r>
      <w:r w:rsidR="00FC2492">
        <w:t>32</w:t>
      </w:r>
      <w:r>
        <w:fldChar w:fldCharType="end"/>
      </w:r>
    </w:p>
    <w:p w14:paraId="060B3AE6" w14:textId="10D3B344"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7A767F59" w:rsidP="7A767F59">
      <w:pPr>
        <w:jc w:val="center"/>
        <w:rPr>
          <w:b/>
          <w:bCs/>
        </w:rPr>
      </w:pPr>
      <w:r w:rsidRPr="7A767F59">
        <w:rPr>
          <w:b/>
          <w:bCs/>
        </w:rPr>
        <w:t>List of Tables</w:t>
      </w:r>
      <w:bookmarkEnd w:id="5"/>
    </w:p>
    <w:p w14:paraId="4FB77F0D" w14:textId="400C41D0"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41908">
        <w:t>Table 2</w:t>
      </w:r>
      <w:r w:rsidR="00F41908">
        <w:noBreakHyphen/>
        <w:t>1 - HPC Systems Acquired Through The Strategic Partnership Between ORNL and NOAA</w:t>
      </w:r>
      <w:r w:rsidR="00F41908">
        <w:tab/>
      </w:r>
      <w:r w:rsidR="00F41908">
        <w:fldChar w:fldCharType="begin"/>
      </w:r>
      <w:r w:rsidR="00F41908">
        <w:instrText xml:space="preserve"> PAGEREF _Toc56690017 \h </w:instrText>
      </w:r>
      <w:r w:rsidR="00F41908">
        <w:fldChar w:fldCharType="separate"/>
      </w:r>
      <w:r w:rsidR="00FC2492">
        <w:t>2</w:t>
      </w:r>
      <w:r w:rsidR="00F41908">
        <w:fldChar w:fldCharType="end"/>
      </w:r>
    </w:p>
    <w:p w14:paraId="4D92072A" w14:textId="54801D1A" w:rsidR="00F41908" w:rsidRDefault="00F41908">
      <w:pPr>
        <w:pStyle w:val="TableofFigures"/>
        <w:rPr>
          <w:rFonts w:asciiTheme="minorHAnsi" w:eastAsiaTheme="minorEastAsia" w:hAnsiTheme="minorHAnsi" w:cstheme="minorBidi"/>
          <w:sz w:val="24"/>
          <w:szCs w:val="24"/>
        </w:rPr>
      </w:pPr>
      <w:r>
        <w:t>Table 3</w:t>
      </w:r>
      <w:r>
        <w:noBreakHyphen/>
        <w:t>1 Existing Company-provided Storage/File System(s)</w:t>
      </w:r>
      <w:r>
        <w:tab/>
      </w:r>
      <w:r>
        <w:fldChar w:fldCharType="begin"/>
      </w:r>
      <w:r>
        <w:instrText xml:space="preserve"> PAGEREF _Toc56690018 \h </w:instrText>
      </w:r>
      <w:r>
        <w:fldChar w:fldCharType="separate"/>
      </w:r>
      <w:r w:rsidR="00FC2492">
        <w:t>5</w:t>
      </w:r>
      <w:r>
        <w:fldChar w:fldCharType="end"/>
      </w:r>
    </w:p>
    <w:p w14:paraId="7629B03E" w14:textId="7EE87A48" w:rsidR="00F41908" w:rsidRDefault="00F41908">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_Toc56690019 \h </w:instrText>
      </w:r>
      <w:r>
        <w:fldChar w:fldCharType="separate"/>
      </w:r>
      <w:r w:rsidR="00FC2492">
        <w:t>11</w:t>
      </w:r>
      <w:r>
        <w:fldChar w:fldCharType="end"/>
      </w:r>
    </w:p>
    <w:p w14:paraId="385B407F" w14:textId="460A35F7" w:rsidR="00F41908" w:rsidRDefault="00F41908">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_Toc56690020 \h </w:instrText>
      </w:r>
      <w:r>
        <w:fldChar w:fldCharType="separate"/>
      </w:r>
      <w:r w:rsidR="00FC2492">
        <w:t>13</w:t>
      </w:r>
      <w:r>
        <w:fldChar w:fldCharType="end"/>
      </w:r>
    </w:p>
    <w:p w14:paraId="1FC61949" w14:textId="7729A213" w:rsidR="00F41908" w:rsidRDefault="00F41908">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_Toc56690021 \h </w:instrText>
      </w:r>
      <w:r>
        <w:fldChar w:fldCharType="separate"/>
      </w:r>
      <w:r w:rsidR="00FC2492">
        <w:t>14</w:t>
      </w:r>
      <w:r>
        <w:fldChar w:fldCharType="end"/>
      </w:r>
    </w:p>
    <w:p w14:paraId="0DC4D47F" w14:textId="7569B7EF" w:rsidR="00F41908" w:rsidRDefault="00F41908">
      <w:pPr>
        <w:pStyle w:val="TableofFigures"/>
        <w:rPr>
          <w:rFonts w:asciiTheme="minorHAnsi" w:eastAsiaTheme="minorEastAsia" w:hAnsiTheme="minorHAnsi" w:cstheme="minorBidi"/>
          <w:sz w:val="24"/>
          <w:szCs w:val="24"/>
        </w:rPr>
      </w:pPr>
      <w:r>
        <w:t>Table 13</w:t>
      </w:r>
      <w:r>
        <w:noBreakHyphen/>
        <w:t>1. Characteristics of the MTW Supply Serving C5</w:t>
      </w:r>
      <w:r>
        <w:tab/>
      </w:r>
      <w:r>
        <w:fldChar w:fldCharType="begin"/>
      </w:r>
      <w:r>
        <w:instrText xml:space="preserve"> PAGEREF _Toc56690022 \h </w:instrText>
      </w:r>
      <w:r>
        <w:fldChar w:fldCharType="separate"/>
      </w:r>
      <w:r w:rsidR="00FC2492">
        <w:t>33</w:t>
      </w:r>
      <w:r>
        <w:fldChar w:fldCharType="end"/>
      </w:r>
    </w:p>
    <w:p w14:paraId="5318D0D8" w14:textId="7D7036F1" w:rsidR="00F41908" w:rsidRDefault="00F41908">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_Toc56690023 \h </w:instrText>
      </w:r>
      <w:r>
        <w:fldChar w:fldCharType="separate"/>
      </w:r>
      <w:r w:rsidR="00FC2492">
        <w:t>34</w:t>
      </w:r>
      <w:r>
        <w:fldChar w:fldCharType="end"/>
      </w:r>
    </w:p>
    <w:p w14:paraId="7A10DDF5" w14:textId="65D1A6A7" w:rsidR="00F41908" w:rsidRDefault="00F41908">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_Toc56690024 \h </w:instrText>
      </w:r>
      <w:r>
        <w:fldChar w:fldCharType="separate"/>
      </w:r>
      <w:r w:rsidR="00FC2492">
        <w:t>40</w:t>
      </w:r>
      <w:r>
        <w:fldChar w:fldCharType="end"/>
      </w:r>
    </w:p>
    <w:p w14:paraId="10FB69EB" w14:textId="74200AFE"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7A767F59" w:rsidP="00AD658A">
      <w:pPr>
        <w:pStyle w:val="StandardParagraph"/>
      </w:pPr>
      <w:r>
        <w:t>This document was prepared as an account of work sponsored by an agency of the United States Government.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government, and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7A767F59" w:rsidP="00C12BC6">
      <w:r>
        <w:t>Requirements Definitions</w:t>
      </w:r>
    </w:p>
    <w:p w14:paraId="0818F8FF" w14:textId="3C34D0DC" w:rsidR="00FD430E" w:rsidRPr="0061214C" w:rsidRDefault="7A767F59"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7A767F59" w:rsidP="00AD658A">
      <w:pPr>
        <w:pStyle w:val="StandardParagraph"/>
      </w:pPr>
      <w:r>
        <w:t>Mandatory Requirements (designated MR) in this Statement of Work (SOW) are performance features that are essential to the Laboratory’s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7A767F59" w:rsidP="00AD658A">
      <w:pPr>
        <w:pStyle w:val="StandardParagraph"/>
      </w:pPr>
      <w:r>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7A767F59" w:rsidP="00AD658A">
      <w:pPr>
        <w:pStyle w:val="StandardParagraph"/>
      </w:pPr>
      <w:r>
        <w:t xml:space="preserve">Target Requirements (designated TR-1 or TR-2),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TR-2. Target Requirements add value to a proposal. </w:t>
      </w:r>
    </w:p>
    <w:p w14:paraId="01A78B4C" w14:textId="0A0D8F89" w:rsidR="00793983" w:rsidRPr="00884C9F" w:rsidRDefault="7A767F59" w:rsidP="002D3333">
      <w:pPr>
        <w:pStyle w:val="LISTBullet"/>
      </w:pPr>
      <w:r>
        <w:t>Technical Option Requirements designated as (TO-1 or TO-2)</w:t>
      </w:r>
    </w:p>
    <w:p w14:paraId="652DAADE" w14:textId="630E41F6" w:rsidR="000B18B3" w:rsidRPr="00884C9F" w:rsidRDefault="7A767F59" w:rsidP="00AD658A">
      <w:pPr>
        <w:pStyle w:val="StandardParagraph"/>
      </w:pPr>
      <w:r>
        <w:t>Technical Option Requirements (designated TO-1 or TO-2)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TO-2. Technical Options will be considered as part of the proposal evaluation process but the Laboratory may or may not elect to include Technical Options in any resulting subcontract. Each TO should appear as a separately identifiable item in Offeror’s proposal.</w:t>
      </w:r>
    </w:p>
    <w:p w14:paraId="37547459" w14:textId="0D8402C5" w:rsidR="002A7AC1" w:rsidRPr="00D85E29" w:rsidRDefault="7A767F59" w:rsidP="7A767F59">
      <w:pPr>
        <w:pStyle w:val="ListParagraph"/>
        <w:numPr>
          <w:ilvl w:val="0"/>
          <w:numId w:val="39"/>
        </w:numPr>
      </w:pPr>
      <w:r>
        <w:t>Information for Offeror (I)</w:t>
      </w:r>
    </w:p>
    <w:p w14:paraId="4B64620E" w14:textId="6419F575" w:rsidR="00D85E29" w:rsidRPr="00D85E29" w:rsidRDefault="7A767F59" w:rsidP="00D85E29">
      <w:pPr>
        <w:pStyle w:val="StandardParagraph"/>
      </w:pPr>
      <w:r>
        <w:t>Information for the Offeror, not prefaced with (MR), (MO), (TR-1), (TR-2), (TO-1), or (TO-2) in this SOW, describes the existing operating environment that supports the Strategic Partnership between Oak Ridge National Laboratory and NOAA; the anticipated operating environment that includes the new HPC resource C5; services provided by Company; each and any demarcation point (</w:t>
      </w:r>
      <w:proofErr w:type="spellStart"/>
      <w:r>
        <w:t>demarc</w:t>
      </w:r>
      <w:proofErr w:type="spellEnd"/>
      <w:r>
        <w:t>) between the Offeror’s solution and Company; and other information that is intended to clarify the responsibilities of Offeror and Company in any resulting subcontract. In general, Information for the Offeror does not include this specific designation (I). However, the SOW may designate Information for the Offeror as (I) where some clarity between a priority designation (MR), (MO), (TR-1), (TR-2), (TO-1), or (TO-2) 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6"/>
          <w:headerReference w:type="default" r:id="rId17"/>
          <w:headerReference w:type="first" r:id="rId18"/>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6689851"/>
      <w:r w:rsidRPr="005D7447">
        <w:t>Introduction</w:t>
      </w:r>
      <w:bookmarkEnd w:id="9"/>
      <w:bookmarkEnd w:id="10"/>
      <w:bookmarkEnd w:id="11"/>
      <w:bookmarkEnd w:id="12"/>
      <w:bookmarkEnd w:id="13"/>
    </w:p>
    <w:p w14:paraId="29DB7980" w14:textId="3C73FE33" w:rsidR="00C503D0" w:rsidRPr="00DC31F4" w:rsidRDefault="7A767F59" w:rsidP="00220BC5">
      <w:pPr>
        <w:pStyle w:val="StandardParagraph"/>
      </w:pPr>
      <w:r>
        <w:t xml:space="preserve">This Statement of Work (SOW) describes the technical requirements for a new Department of Energy (DOE) high performance computing (HPC) system. This new HPC resource, the fifth HPC system acquired as part of the Strategic Partnership between Oak Ridge National Laboratory (ORNL) and National Oceanic and Atmospheric Administration (NOAA), and hereafter referenced as </w:t>
      </w:r>
      <w:r w:rsidRPr="7A767F59">
        <w:rPr>
          <w:i/>
          <w:iCs/>
        </w:rPr>
        <w:t>C5</w:t>
      </w:r>
      <w:r>
        <w:t xml:space="preserve">, is expected to dramatically increase the skill, resolution, complexity and the throughput of computer model-based projections of climate variability and change that will further enable sound decision-making by NOAA on issues of national importance in the time period 2021-2026. This SOW describes specific technical requirements related to the hardware and software capabilities of the C5 system as well as specific application requirements. </w:t>
      </w:r>
    </w:p>
    <w:p w14:paraId="4CA08C2E" w14:textId="2F506398" w:rsidR="00272556" w:rsidRPr="00D21989" w:rsidRDefault="7A767F59" w:rsidP="00AD658A">
      <w:pPr>
        <w:pStyle w:val="StandardParagraph"/>
      </w:pPr>
      <w:r>
        <w:t>Oak Ridge National Laboratory, managed by UT-Battelle, LLC, hereafter referred to as Laboratory and/or Company, anticipates the following schedule for the C5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6689852"/>
      <w:r w:rsidRPr="00B30F31">
        <w:t>Program</w:t>
      </w:r>
      <w:r w:rsidRPr="0061214C">
        <w:t xml:space="preserve"> </w:t>
      </w:r>
      <w:r w:rsidRPr="00B30F31">
        <w:t>Overview</w:t>
      </w:r>
      <w:bookmarkEnd w:id="14"/>
      <w:bookmarkEnd w:id="15"/>
      <w:bookmarkEnd w:id="16"/>
    </w:p>
    <w:p w14:paraId="3F66B55B" w14:textId="2A67D681" w:rsidR="00EB44CF" w:rsidRPr="00EB44CF" w:rsidRDefault="7A767F59" w:rsidP="001443B9">
      <w:pPr>
        <w:pStyle w:val="StandardParagraph"/>
      </w:pPr>
      <w:r>
        <w:t xml:space="preserve">Responding to climate change requires understanding, adaptation, and mitigation to achieve transition to a low carbon society and global sustainability objectives. The Strategic Partnership between Oak Ridge National Laboratory (ORNL) and the National Oceanic and Atmospheric Administration (NOAA) provides research collaboration and tools that help NOAA better understand and predict climate variability and change, as well as produce decision-support tools to facilitate understanding climate change, mitigation strategies, and adaptation options for the Nation. </w:t>
      </w:r>
    </w:p>
    <w:p w14:paraId="36545238" w14:textId="429EB550" w:rsidR="009E3DC4" w:rsidRDefault="00EB44CF" w:rsidP="009E3DC4">
      <w:pPr>
        <w:pStyle w:val="StandardParagraph"/>
      </w:pPr>
      <w:r w:rsidRPr="00EB44CF">
        <w:t xml:space="preserve"> </w:t>
      </w:r>
      <w:r w:rsidR="00F35505" w:rsidRPr="00F35505">
        <w:t xml:space="preserve">In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w:t>
      </w:r>
      <w:proofErr w:type="spellStart"/>
      <w:r w:rsidR="009E3DC4" w:rsidRPr="009E3DC4">
        <w:t>subseasonal</w:t>
      </w:r>
      <w:proofErr w:type="spellEnd"/>
      <w:r w:rsidR="009E3DC4" w:rsidRPr="009E3DC4">
        <w:t>-to-seasonal forecasting (</w:t>
      </w:r>
      <w:proofErr w:type="spellStart"/>
      <w:r w:rsidR="009E3DC4" w:rsidRPr="009E3DC4">
        <w:t>SHiELD</w:t>
      </w:r>
      <w:proofErr w:type="spellEnd"/>
      <w:r w:rsidR="009E3DC4" w:rsidRPr="009E3DC4">
        <w:t xml:space="preserve">),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4E83AE79"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w:t>
      </w:r>
      <w:r w:rsidR="005A0CBC">
        <w:t>a series of</w:t>
      </w:r>
      <w:r w:rsidR="00F35505">
        <w:t xml:space="preserve"> </w:t>
      </w:r>
      <w:r w:rsidR="005A0CBC">
        <w:t xml:space="preserve">high performance computing (HPC) </w:t>
      </w:r>
      <w:r w:rsidR="00F35505">
        <w:t xml:space="preserve">systems. </w:t>
      </w:r>
      <w:r w:rsidR="005A0CBC">
        <w:t xml:space="preserve">The summary descriptions of those systems is shown in </w:t>
      </w:r>
      <w:r w:rsidR="005A0CBC">
        <w:fldChar w:fldCharType="begin"/>
      </w:r>
      <w:r w:rsidR="005A0CBC">
        <w:instrText xml:space="preserve"> REF _Ref36730331 \h </w:instrText>
      </w:r>
      <w:r w:rsidR="005A0CBC">
        <w:fldChar w:fldCharType="separate"/>
      </w:r>
      <w:r w:rsidR="00FC2492">
        <w:t xml:space="preserve">Table </w:t>
      </w:r>
      <w:r w:rsidR="00FC2492">
        <w:rPr>
          <w:noProof/>
        </w:rPr>
        <w:t>2</w:t>
      </w:r>
      <w:r w:rsidR="00FC2492">
        <w:noBreakHyphen/>
      </w:r>
      <w:r w:rsidR="00FC2492">
        <w:rPr>
          <w:noProof/>
        </w:rPr>
        <w:t>1</w:t>
      </w:r>
      <w:r w:rsidR="005A0CBC">
        <w:fldChar w:fldCharType="end"/>
      </w:r>
      <w:r w:rsidR="005A0CBC">
        <w:t xml:space="preserve">. </w:t>
      </w:r>
      <w:r w:rsidR="00F35505">
        <w:t xml:space="preserve">C3 and C4 remain in operation as of this writing. C3 </w:t>
      </w:r>
      <w:r w:rsidR="00E04320">
        <w:t xml:space="preserve">may </w:t>
      </w:r>
      <w:r w:rsidR="00F35505">
        <w:t>be retired as part of the transition to production of C5.</w:t>
      </w:r>
    </w:p>
    <w:p w14:paraId="40E516E4" w14:textId="6BCD4FB3" w:rsidR="005C67F6" w:rsidRDefault="005C67F6" w:rsidP="005C67F6">
      <w:pPr>
        <w:pStyle w:val="Caption"/>
        <w:keepNext/>
        <w:framePr w:wrap="notBeside"/>
      </w:pPr>
      <w:bookmarkStart w:id="17" w:name="_Ref36730331"/>
      <w:bookmarkStart w:id="18" w:name="_Toc49345258"/>
      <w:bookmarkStart w:id="19" w:name="_Toc56690017"/>
      <w:r>
        <w:t xml:space="preserve">Table </w:t>
      </w:r>
      <w:fldSimple w:instr=" STYLEREF 1 \s ">
        <w:r w:rsidR="00FC2492">
          <w:rPr>
            <w:noProof/>
          </w:rPr>
          <w:t>2</w:t>
        </w:r>
      </w:fldSimple>
      <w:r w:rsidR="00F41908">
        <w:noBreakHyphen/>
      </w:r>
      <w:fldSimple w:instr=" SEQ Table \* ARABIC \s 1 ">
        <w:r w:rsidR="00FC2492">
          <w:rPr>
            <w:noProof/>
          </w:rPr>
          <w:t>1</w:t>
        </w:r>
      </w:fldSimple>
      <w:bookmarkEnd w:id="17"/>
      <w:r>
        <w:t xml:space="preserve"> - </w:t>
      </w:r>
      <w:r w:rsidRPr="00AB2A5B">
        <w:t>HPC Systems Acquired Through The Strategic Partnership Between ORNL and NOAA</w:t>
      </w:r>
      <w:bookmarkEnd w:id="18"/>
      <w:bookmarkEnd w:id="19"/>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System</w:t>
            </w:r>
          </w:p>
        </w:tc>
        <w:tc>
          <w:tcPr>
            <w:tcW w:w="2998" w:type="pct"/>
          </w:tcPr>
          <w:p w14:paraId="280AB42E" w14:textId="4272065A"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Description, Final Configuration</w:t>
            </w:r>
          </w:p>
        </w:tc>
        <w:tc>
          <w:tcPr>
            <w:tcW w:w="1561" w:type="pct"/>
          </w:tcPr>
          <w:p w14:paraId="3DAF0D92" w14:textId="626A3156"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Service Dates</w:t>
            </w:r>
          </w:p>
        </w:tc>
      </w:tr>
      <w:tr w:rsidR="00B54925" w:rsidRPr="0077562C" w14:paraId="7F6168E4" w14:textId="77777777" w:rsidTr="7A767F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7A767F59" w:rsidP="7A767F59">
            <w:pPr>
              <w:pStyle w:val="StandardParagraph"/>
              <w:rPr>
                <w:rFonts w:ascii="Arial Narrow" w:hAnsi="Arial Narrow"/>
                <w:b w:val="0"/>
                <w:bCs w:val="0"/>
                <w:sz w:val="20"/>
              </w:rPr>
            </w:pPr>
            <w:r w:rsidRPr="7A767F59">
              <w:rPr>
                <w:rFonts w:ascii="Arial Narrow" w:hAnsi="Arial Narrow"/>
                <w:b w:val="0"/>
                <w:bCs w:val="0"/>
                <w:sz w:val="20"/>
              </w:rPr>
              <w:t>C1MS</w:t>
            </w:r>
          </w:p>
        </w:tc>
        <w:tc>
          <w:tcPr>
            <w:tcW w:w="2998" w:type="pct"/>
          </w:tcPr>
          <w:p w14:paraId="704021E1" w14:textId="77777777"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 xml:space="preserve">Cray XT6. 2,576-socket AMD </w:t>
            </w:r>
            <w:proofErr w:type="spellStart"/>
            <w:r w:rsidRPr="7A767F59">
              <w:rPr>
                <w:rFonts w:ascii="Arial Narrow" w:hAnsi="Arial Narrow"/>
                <w:sz w:val="20"/>
              </w:rPr>
              <w:t>Magny-Cours</w:t>
            </w:r>
            <w:proofErr w:type="spellEnd"/>
            <w:r w:rsidRPr="7A767F59">
              <w:rPr>
                <w:rFonts w:ascii="Arial Narrow" w:hAnsi="Arial Narrow"/>
                <w:sz w:val="20"/>
              </w:rPr>
              <w:t xml:space="preserve"> CPU, </w:t>
            </w:r>
            <w:proofErr w:type="spellStart"/>
            <w:r w:rsidRPr="7A767F59">
              <w:rPr>
                <w:rFonts w:ascii="Arial Narrow" w:hAnsi="Arial Narrow"/>
                <w:sz w:val="20"/>
              </w:rPr>
              <w:t>SeaStar</w:t>
            </w:r>
            <w:proofErr w:type="spellEnd"/>
            <w:r w:rsidRPr="7A767F59">
              <w:rPr>
                <w:rFonts w:ascii="Arial Narrow" w:hAnsi="Arial Narrow"/>
                <w:sz w:val="20"/>
              </w:rPr>
              <w:t xml:space="preserve"> HSN. Liquid-cooled. 260 TF</w:t>
            </w:r>
          </w:p>
        </w:tc>
        <w:tc>
          <w:tcPr>
            <w:tcW w:w="1561" w:type="pct"/>
          </w:tcPr>
          <w:p w14:paraId="676095D8" w14:textId="6287D281"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June 2010 – Sept 2012</w:t>
            </w:r>
          </w:p>
        </w:tc>
      </w:tr>
      <w:tr w:rsidR="00F35505" w:rsidRPr="0077562C" w14:paraId="1F084979"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7A767F59" w:rsidP="7A767F59">
            <w:pPr>
              <w:pStyle w:val="StandardParagraph"/>
              <w:jc w:val="both"/>
              <w:rPr>
                <w:rFonts w:ascii="Arial Narrow" w:hAnsi="Arial Narrow" w:cs="Times New Roman"/>
                <w:b w:val="0"/>
                <w:bCs w:val="0"/>
                <w:sz w:val="20"/>
              </w:rPr>
            </w:pPr>
            <w:r w:rsidRPr="7A767F59">
              <w:rPr>
                <w:rFonts w:ascii="Arial Narrow" w:hAnsi="Arial Narrow" w:cs="Times New Roman"/>
                <w:b w:val="0"/>
                <w:bCs w:val="0"/>
                <w:sz w:val="20"/>
              </w:rPr>
              <w:t>C1</w:t>
            </w:r>
          </w:p>
        </w:tc>
        <w:tc>
          <w:tcPr>
            <w:tcW w:w="2998" w:type="pct"/>
          </w:tcPr>
          <w:p w14:paraId="1D249980" w14:textId="2726353E"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XT6. 2,624-socket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386TF.</w:t>
            </w:r>
          </w:p>
        </w:tc>
        <w:tc>
          <w:tcPr>
            <w:tcW w:w="1561" w:type="pct"/>
          </w:tcPr>
          <w:p w14:paraId="202186DD" w14:textId="0FA38D29"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2012 – 2016</w:t>
            </w:r>
          </w:p>
        </w:tc>
      </w:tr>
      <w:tr w:rsidR="00F35505" w:rsidRPr="0077562C" w14:paraId="5FA67B4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C2</w:t>
            </w:r>
          </w:p>
        </w:tc>
        <w:tc>
          <w:tcPr>
            <w:tcW w:w="2998" w:type="pct"/>
          </w:tcPr>
          <w:p w14:paraId="7C521A9D" w14:textId="2F5FA390"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XE6. 4,896-socket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721TF.</w:t>
            </w:r>
          </w:p>
        </w:tc>
        <w:tc>
          <w:tcPr>
            <w:tcW w:w="1561" w:type="pct"/>
          </w:tcPr>
          <w:p w14:paraId="74D3E767" w14:textId="106B1FC2"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Dec 2011 – 2016</w:t>
            </w:r>
          </w:p>
        </w:tc>
      </w:tr>
      <w:tr w:rsidR="00F35505" w:rsidRPr="0077562C" w14:paraId="27C0E713"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C3</w:t>
            </w:r>
          </w:p>
        </w:tc>
        <w:tc>
          <w:tcPr>
            <w:tcW w:w="2998" w:type="pct"/>
          </w:tcPr>
          <w:p w14:paraId="521B597C" w14:textId="7AEA6DBD"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XC40. 3,008-socket Intel Haswell CPU, Aries HSN, Liquid-cooled. 1.77 PF.</w:t>
            </w:r>
          </w:p>
        </w:tc>
        <w:tc>
          <w:tcPr>
            <w:tcW w:w="1561" w:type="pct"/>
          </w:tcPr>
          <w:p w14:paraId="7E44CFB9" w14:textId="4B68BE78"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Jan 2016 - Dec 2021 (plan of record)</w:t>
            </w:r>
          </w:p>
        </w:tc>
      </w:tr>
      <w:tr w:rsidR="00F35505" w:rsidRPr="0077562C" w14:paraId="2BAFB560"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C4</w:t>
            </w:r>
          </w:p>
        </w:tc>
        <w:tc>
          <w:tcPr>
            <w:tcW w:w="2998" w:type="pct"/>
          </w:tcPr>
          <w:p w14:paraId="39474D60" w14:textId="4565C2A6"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XC40. 5,312-socket Intel Broadwell CPU, Aries HSN, Liquid-cooled. 3.52 PF.</w:t>
            </w:r>
          </w:p>
        </w:tc>
        <w:tc>
          <w:tcPr>
            <w:tcW w:w="1561" w:type="pct"/>
          </w:tcPr>
          <w:p w14:paraId="7F7031D0" w14:textId="0C5FF177"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Oct 2017 – present</w:t>
            </w:r>
          </w:p>
        </w:tc>
      </w:tr>
      <w:tr w:rsidR="00EF0688" w:rsidRPr="0077562C" w14:paraId="5DF3C8DE"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7A767F59" w:rsidP="7A767F59">
            <w:pPr>
              <w:pStyle w:val="StandardParagraph"/>
              <w:rPr>
                <w:rFonts w:ascii="Arial Narrow" w:hAnsi="Arial Narrow"/>
                <w:b w:val="0"/>
                <w:bCs w:val="0"/>
                <w:sz w:val="20"/>
              </w:rPr>
            </w:pPr>
            <w:r w:rsidRPr="7A767F59">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2021 – Oct 2026 (plan of record)</w:t>
            </w:r>
          </w:p>
        </w:tc>
      </w:tr>
    </w:tbl>
    <w:p w14:paraId="07B74D07" w14:textId="484A4765"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w:t>
      </w:r>
      <w:r w:rsidR="005A0CBC">
        <w:t>products</w:t>
      </w:r>
      <w:r w:rsidR="6E56DC92">
        <w:t xml:space="preserve">. The current </w:t>
      </w:r>
      <w:r>
        <w:t>NOAA</w:t>
      </w:r>
      <w:r w:rsidR="6E56DC92">
        <w:t xml:space="preserve"> </w:t>
      </w:r>
      <w:r w:rsidR="005A0CBC">
        <w:t xml:space="preserve">HPC </w:t>
      </w:r>
      <w:r w:rsidR="6E56DC92">
        <w:t xml:space="preserve">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7A767F59" w:rsidP="00AD658A">
      <w:pPr>
        <w:pStyle w:val="StandardParagraph"/>
      </w:pPr>
      <w:r>
        <w:t xml:space="preserve">As part of the continued Strategic Partnership between ORNL and NOAA, ORNL will manage the full life cycle (acquisition, installation, operation, and maintenance) of this new HPC capability. The programmatic objective is to install and operate C5 alongside C4 at Oak Ridge National Laboratory. </w:t>
      </w:r>
    </w:p>
    <w:p w14:paraId="6DA434A0" w14:textId="6351A422" w:rsidR="00893044" w:rsidRDefault="00893044" w:rsidP="00B30F31">
      <w:pPr>
        <w:pStyle w:val="Heading1"/>
      </w:pPr>
      <w:bookmarkStart w:id="20" w:name="_Toc508186199"/>
      <w:bookmarkStart w:id="21" w:name="_Ref508192318"/>
      <w:bookmarkStart w:id="22" w:name="_Ref173044008"/>
      <w:bookmarkStart w:id="23" w:name="_Toc56689853"/>
      <w:r w:rsidRPr="0061214C">
        <w:t xml:space="preserve">High-Level </w:t>
      </w:r>
      <w:r>
        <w:t>System</w:t>
      </w:r>
      <w:r w:rsidRPr="0061214C">
        <w:t xml:space="preserve"> </w:t>
      </w:r>
      <w:bookmarkEnd w:id="20"/>
      <w:bookmarkEnd w:id="21"/>
      <w:r w:rsidR="00EF0688">
        <w:t>Design</w:t>
      </w:r>
      <w:bookmarkEnd w:id="23"/>
    </w:p>
    <w:p w14:paraId="2EF70E61" w14:textId="592D25C0" w:rsidR="00CA7BD7" w:rsidRPr="00C65E64" w:rsidRDefault="7A767F59" w:rsidP="00AD658A">
      <w:pPr>
        <w:pStyle w:val="StandardParagraph"/>
      </w:pPr>
      <w:r>
        <w:t>The overarching requirements for the C5 system are based on its ability to deliver highly available, timely, and accurate numerical climate and weather prediction output in support of the NOAA mission, and further, that this new capability is fully integrated in to the existing operational environment. To meet these requirements, some desired architectural design features are described. The successful Offeror may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6CCA8699"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4810C3D6" w:rsidR="007865B6" w:rsidRPr="00F90CF6" w:rsidRDefault="007865B6" w:rsidP="00443A5A">
                            <w:pPr>
                              <w:pStyle w:val="Caption"/>
                              <w:rPr>
                                <w:noProof/>
                                <w:sz w:val="22"/>
                                <w:szCs w:val="20"/>
                                <w:lang w:bidi="en-US"/>
                              </w:rPr>
                            </w:pPr>
                            <w:bookmarkStart w:id="24" w:name="_Ref528221160"/>
                            <w:bookmarkStart w:id="25" w:name="_Toc56689961"/>
                            <w:r>
                              <w:t xml:space="preserve">Figure </w:t>
                            </w:r>
                            <w:r>
                              <w:rPr>
                                <w:noProof/>
                              </w:rPr>
                              <w:fldChar w:fldCharType="begin"/>
                            </w:r>
                            <w:r>
                              <w:rPr>
                                <w:noProof/>
                              </w:rPr>
                              <w:instrText xml:space="preserve"> STYLEREF 1 \s </w:instrText>
                            </w:r>
                            <w:r>
                              <w:rPr>
                                <w:noProof/>
                              </w:rPr>
                              <w:fldChar w:fldCharType="separate"/>
                            </w:r>
                            <w:r w:rsidR="00FC2492">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C2492">
                              <w:rPr>
                                <w:noProof/>
                              </w:rPr>
                              <w:t>1</w:t>
                            </w:r>
                            <w:r>
                              <w:rPr>
                                <w:noProof/>
                              </w:rPr>
                              <w:fldChar w:fldCharType="end"/>
                            </w:r>
                            <w:bookmarkEnd w:id="24"/>
                            <w:r>
                              <w:t>. Notional C5 Design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4810C3D6" w:rsidR="007865B6" w:rsidRPr="00F90CF6" w:rsidRDefault="007865B6" w:rsidP="00443A5A">
                      <w:pPr>
                        <w:pStyle w:val="Caption"/>
                        <w:rPr>
                          <w:noProof/>
                          <w:sz w:val="22"/>
                          <w:szCs w:val="20"/>
                          <w:lang w:bidi="en-US"/>
                        </w:rPr>
                      </w:pPr>
                      <w:bookmarkStart w:id="26" w:name="_Ref528221160"/>
                      <w:bookmarkStart w:id="27" w:name="_Toc56689961"/>
                      <w:r>
                        <w:t xml:space="preserve">Figure </w:t>
                      </w:r>
                      <w:r>
                        <w:rPr>
                          <w:noProof/>
                        </w:rPr>
                        <w:fldChar w:fldCharType="begin"/>
                      </w:r>
                      <w:r>
                        <w:rPr>
                          <w:noProof/>
                        </w:rPr>
                        <w:instrText xml:space="preserve"> STYLEREF 1 \s </w:instrText>
                      </w:r>
                      <w:r>
                        <w:rPr>
                          <w:noProof/>
                        </w:rPr>
                        <w:fldChar w:fldCharType="separate"/>
                      </w:r>
                      <w:r w:rsidR="00FC2492">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C2492">
                        <w:rPr>
                          <w:noProof/>
                        </w:rPr>
                        <w:t>1</w:t>
                      </w:r>
                      <w:r>
                        <w:rPr>
                          <w:noProof/>
                        </w:rPr>
                        <w:fldChar w:fldCharType="end"/>
                      </w:r>
                      <w:bookmarkEnd w:id="26"/>
                      <w:r>
                        <w:t>. Notional C5 Design</w:t>
                      </w:r>
                      <w:bookmarkEnd w:id="27"/>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19"/>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FC2492">
        <w:t xml:space="preserve">Figure </w:t>
      </w:r>
      <w:r w:rsidR="00FC2492">
        <w:rPr>
          <w:noProof/>
        </w:rPr>
        <w:t>3</w:t>
      </w:r>
      <w:r w:rsidR="00FC2492">
        <w:noBreakHyphen/>
      </w:r>
      <w:r w:rsidR="00FC2492">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764B5424" w14:textId="77777777" w:rsidR="00545174"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w:t>
      </w:r>
      <w:r w:rsidR="00545174">
        <w:t xml:space="preserve">additional </w:t>
      </w:r>
      <w:r w:rsidR="0070245D">
        <w:t>login nodes, front end nodes, management servers, telemetry, and supporting network equipment</w:t>
      </w:r>
      <w:r w:rsidR="00545174">
        <w:t>, beyond what currently exists within the ORNL HPC Systems Infrastructure</w:t>
      </w:r>
      <w:r w:rsidR="0070245D">
        <w:t xml:space="preserve">. </w:t>
      </w:r>
    </w:p>
    <w:p w14:paraId="42D297B4" w14:textId="77777777" w:rsidR="00545174" w:rsidRDefault="7A767F59" w:rsidP="00545174">
      <w:pPr>
        <w:pStyle w:val="StandardParagraph"/>
        <w:numPr>
          <w:ilvl w:val="0"/>
          <w:numId w:val="39"/>
        </w:numPr>
      </w:pPr>
      <w:r>
        <w:t xml:space="preserve">Offeror’s solution includes the production compute capability, notionally or potentially represented here as two distinct and independent compute partitions, labeled here as C5 and C6. Whether the total compute capability is proposed as a single C5 system, or as a pair of </w:t>
      </w:r>
      <w:proofErr w:type="spellStart"/>
      <w:r>
        <w:t>compute</w:t>
      </w:r>
      <w:proofErr w:type="spellEnd"/>
      <w:r>
        <w:t xml:space="preserve"> systems is the defended decision of the Offeror. </w:t>
      </w:r>
    </w:p>
    <w:p w14:paraId="79B05640" w14:textId="77777777" w:rsidR="00545174" w:rsidRDefault="7A767F59" w:rsidP="00545174">
      <w:pPr>
        <w:pStyle w:val="StandardParagraph"/>
        <w:numPr>
          <w:ilvl w:val="0"/>
          <w:numId w:val="39"/>
        </w:numPr>
      </w:pPr>
      <w:r>
        <w:t xml:space="preserve">Offeror’s solution includes a separate test and development system (TDS) that allows independent software and firmware update/regression testing prior to introduction on the production platforms. </w:t>
      </w:r>
    </w:p>
    <w:p w14:paraId="32EDA69C" w14:textId="77777777" w:rsidR="00545174" w:rsidRDefault="7A767F59" w:rsidP="00545174">
      <w:pPr>
        <w:pStyle w:val="StandardParagraph"/>
        <w:numPr>
          <w:ilvl w:val="0"/>
          <w:numId w:val="39"/>
        </w:numPr>
      </w:pPr>
      <w:r>
        <w:t xml:space="preserve">Offeror’s solution includes all facility design/integration services that allows the hardware associated with C5 to operate within the existing facility. </w:t>
      </w:r>
    </w:p>
    <w:p w14:paraId="1EC38107" w14:textId="77777777" w:rsidR="00545174" w:rsidRDefault="7A767F59" w:rsidP="00545174">
      <w:pPr>
        <w:pStyle w:val="StandardParagraph"/>
        <w:numPr>
          <w:ilvl w:val="0"/>
          <w:numId w:val="39"/>
        </w:numPr>
      </w:pPr>
      <w:r>
        <w:t xml:space="preserve">Offeror’s solution includes a full suite of maintenance and support services, including on-site system administration that can be integrated with Company’s existing system support team. </w:t>
      </w:r>
    </w:p>
    <w:p w14:paraId="1C960820" w14:textId="64A1BA91" w:rsidR="009C1DA8" w:rsidRDefault="00707E71" w:rsidP="00C87DF5">
      <w:pPr>
        <w:pStyle w:val="StandardParagraph"/>
        <w:numPr>
          <w:ilvl w:val="0"/>
          <w:numId w:val="39"/>
        </w:numPr>
      </w:pPr>
      <w:r>
        <w:t xml:space="preserve">Offeror’s solution </w:t>
      </w:r>
      <w:r w:rsidR="00545174">
        <w:t>names</w:t>
      </w:r>
      <w:r>
        <w:t xml:space="preserve"> both a Technical Project Manager and Executive Liaison that will work with Company to ensure that the relationship is a partnership. </w:t>
      </w:r>
    </w:p>
    <w:p w14:paraId="05DC5B41" w14:textId="49DAE843" w:rsidR="000B2687" w:rsidRDefault="7A767F59" w:rsidP="00AD658A">
      <w:pPr>
        <w:pStyle w:val="StandardParagraph"/>
      </w:pPr>
      <w:r>
        <w:t>Note: it is not required to propose two separate systems, i.e. a C5/C6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construct(s) is the responsibility of the Offeror to describe.</w:t>
      </w:r>
    </w:p>
    <w:p w14:paraId="55D6F568" w14:textId="2368C864" w:rsidR="00AE7143" w:rsidRDefault="7A767F59" w:rsidP="00AD658A">
      <w:pPr>
        <w:pStyle w:val="StandardParagraph"/>
      </w:pPr>
      <w:r>
        <w:t xml:space="preserve">C5 will be integrated in to an existing Federal Information Protection Standard (FIPS) 199 Moderate (Confidentiality, Integrity) security enclave that is managed by Laboratory. That enclave provides secure and production-hardened services including RSA authentication, LDAP, DNS, license servers, monitoring capabilities, telemetry and other data and system log capture and analysis, and home directories. </w:t>
      </w:r>
    </w:p>
    <w:p w14:paraId="77B35C65" w14:textId="32D947EA" w:rsidR="0069293A" w:rsidRDefault="001B30A3" w:rsidP="00AD658A">
      <w:pPr>
        <w:pStyle w:val="StandardParagraph"/>
      </w:pPr>
      <w:r>
        <w:t xml:space="preserve">Company </w:t>
      </w:r>
      <w:r w:rsidR="46AAAB6F">
        <w:t xml:space="preserve">provides </w:t>
      </w:r>
      <w:r w:rsidR="007726C7">
        <w:t xml:space="preserve">a </w:t>
      </w:r>
      <w:r w:rsidR="46AAAB6F">
        <w:t>3</w:t>
      </w:r>
      <w:r w:rsidR="0072188A">
        <w:t>8</w:t>
      </w:r>
      <w:r w:rsidR="46AAAB6F">
        <w:t xml:space="preserve"> PB </w:t>
      </w:r>
      <w:r w:rsidR="007726C7">
        <w:t xml:space="preserve">scratch </w:t>
      </w:r>
      <w:proofErr w:type="spellStart"/>
      <w:r w:rsidR="007726C7">
        <w:t>Lustre</w:t>
      </w:r>
      <w:proofErr w:type="spellEnd"/>
      <w:r w:rsidR="007726C7">
        <w:t xml:space="preserve"> namespace</w:t>
      </w:r>
      <w:r w:rsidR="46AAAB6F">
        <w:t xml:space="preserve"> that </w:t>
      </w:r>
      <w:r w:rsidR="0072188A">
        <w:t>is</w:t>
      </w:r>
      <w:r w:rsidR="46AAAB6F">
        <w:t xml:space="preserve"> mounted by all compute partitions. </w:t>
      </w:r>
      <w:r w:rsidR="00564971">
        <w:t>As of the release of this request for proposals, that</w:t>
      </w:r>
      <w:r w:rsidR="46AAAB6F">
        <w:t xml:space="preserve"> file system is based on </w:t>
      </w:r>
      <w:proofErr w:type="spellStart"/>
      <w:r w:rsidR="46AAAB6F">
        <w:t>Lustre</w:t>
      </w:r>
      <w:proofErr w:type="spellEnd"/>
      <w:r w:rsidR="46AAAB6F">
        <w:t xml:space="preserve"> 2.12</w:t>
      </w:r>
      <w:r w:rsidR="00564971">
        <w:t xml:space="preserve"> and may be referenced as </w:t>
      </w:r>
      <w:r w:rsidR="00564971" w:rsidRPr="7A767F59">
        <w:rPr>
          <w:i/>
          <w:iCs/>
        </w:rPr>
        <w:t>F2</w:t>
      </w:r>
      <w:r w:rsidR="00564971">
        <w:t xml:space="preserve"> throughout this document.</w:t>
      </w:r>
      <w:r w:rsidR="005A66E0">
        <w:t xml:space="preserve"> Reference § </w:t>
      </w:r>
      <w:r w:rsidR="005A66E0">
        <w:fldChar w:fldCharType="begin"/>
      </w:r>
      <w:r w:rsidR="005A66E0">
        <w:instrText xml:space="preserve"> REF _Ref56337073 \r \h </w:instrText>
      </w:r>
      <w:r w:rsidR="005A66E0">
        <w:fldChar w:fldCharType="separate"/>
      </w:r>
      <w:r w:rsidR="00FC2492">
        <w:t>6</w:t>
      </w:r>
      <w:r w:rsidR="005A66E0">
        <w:fldChar w:fldCharType="end"/>
      </w:r>
      <w:r w:rsidR="005A66E0">
        <w:t>.</w:t>
      </w:r>
    </w:p>
    <w:p w14:paraId="5939089E" w14:textId="63DCDF77" w:rsidR="00102A35" w:rsidRDefault="001B30A3" w:rsidP="00102A35">
      <w:pPr>
        <w:pStyle w:val="StandardParagraph"/>
      </w:pPr>
      <w:r>
        <w:t>Company</w:t>
      </w:r>
      <w:r w:rsidR="00102A35">
        <w:t xml:space="preserve"> provides a Front End Environment (FEE) for C3 and C4 that includes </w:t>
      </w:r>
      <w:r>
        <w:t>eight</w:t>
      </w:r>
      <w:r w:rsidR="00102A35">
        <w:t xml:space="preserve"> redundant login nodes. Each login node is identical, providing programming environments based on the Intel </w:t>
      </w:r>
      <w:r w:rsidR="005A66E0">
        <w:t xml:space="preserve">(19.x) </w:t>
      </w:r>
      <w:r w:rsidR="00102A35">
        <w:t xml:space="preserve">and GNU C,  C++ and FORTRAN compilers.  All existing login nodes mount F2 and $HOME. These login nodes are specifically configured to support existing C3 and C4 systems. </w:t>
      </w:r>
      <w:r w:rsidR="005A66E0">
        <w:t xml:space="preserve">However, Offeror shall make no assumptions regarding the hardware and software that comprise the existing FEE. Reference § </w:t>
      </w:r>
      <w:r w:rsidR="005A66E0">
        <w:fldChar w:fldCharType="begin"/>
      </w:r>
      <w:r w:rsidR="005A66E0">
        <w:instrText xml:space="preserve"> REF _Ref56336965 \r \h </w:instrText>
      </w:r>
      <w:r w:rsidR="005A66E0">
        <w:fldChar w:fldCharType="separate"/>
      </w:r>
      <w:r w:rsidR="00FC2492">
        <w:t>9</w:t>
      </w:r>
      <w:r w:rsidR="005A66E0">
        <w:fldChar w:fldCharType="end"/>
      </w:r>
      <w:r w:rsidR="005A66E0">
        <w:t>.</w:t>
      </w:r>
    </w:p>
    <w:p w14:paraId="295330CB" w14:textId="4A0C0F92" w:rsidR="007D68BC" w:rsidRDefault="001B30A3" w:rsidP="00AD658A">
      <w:pPr>
        <w:pStyle w:val="StandardParagraph"/>
      </w:pPr>
      <w:r>
        <w:t xml:space="preserve">Company </w:t>
      </w:r>
      <w:r w:rsidR="46AAAB6F">
        <w:t xml:space="preserve">provides 16 highly optimized data transfer nodes (DTNs) that serve as the end point for workload components moving between Laboratory and NOAA. These DTNs mount the existing </w:t>
      </w:r>
      <w:proofErr w:type="spellStart"/>
      <w:r w:rsidR="46AAAB6F">
        <w:t>Lustre</w:t>
      </w:r>
      <w:proofErr w:type="spellEnd"/>
      <w:r w:rsidR="46AAAB6F">
        <w:t xml:space="preserve"> F2 file system via </w:t>
      </w:r>
      <w:r w:rsidR="00564971">
        <w:t>Enhanced Data Rate (</w:t>
      </w:r>
      <w:r w:rsidR="46AAAB6F">
        <w:t>EDR</w:t>
      </w:r>
      <w:r w:rsidR="00564971">
        <w:t>)</w:t>
      </w:r>
      <w:r w:rsidR="46AAAB6F">
        <w:t xml:space="preserve"> Infini</w:t>
      </w:r>
      <w:r w:rsidR="0072188A">
        <w:t>B</w:t>
      </w:r>
      <w:r w:rsidR="46AAAB6F">
        <w:t>and and expose Globus</w:t>
      </w:r>
      <w:r w:rsidR="00564971">
        <w:rPr>
          <w:rStyle w:val="FootnoteReference"/>
        </w:rPr>
        <w:footnoteReference w:id="2"/>
      </w:r>
      <w:r w:rsidR="46AAAB6F">
        <w:t xml:space="preserve"> endpoints via 10 Gigabit Ethernet.</w:t>
      </w:r>
      <w:r w:rsidR="46AAAB6F" w:rsidRPr="46AAAB6F">
        <w:rPr>
          <w:noProof/>
          <w:color w:val="000000" w:themeColor="text1"/>
          <w:sz w:val="24"/>
          <w:szCs w:val="24"/>
          <w:lang w:bidi="ar-SA"/>
        </w:rPr>
        <w:t xml:space="preserve"> </w:t>
      </w:r>
    </w:p>
    <w:p w14:paraId="113484F1" w14:textId="59FE61E4" w:rsidR="00443A5A" w:rsidRDefault="001B30A3" w:rsidP="00AD658A">
      <w:pPr>
        <w:pStyle w:val="StandardParagraph"/>
      </w:pPr>
      <w:r>
        <w:t xml:space="preserve">Company </w:t>
      </w:r>
      <w:r w:rsidR="6E56DC92">
        <w:t>provide</w:t>
      </w:r>
      <w:r w:rsidR="001443B9">
        <w:t>s</w:t>
      </w:r>
      <w:r w:rsidR="6E56DC92">
        <w:t xml:space="preserve"> </w:t>
      </w:r>
      <w:r w:rsidR="0069293A">
        <w:t xml:space="preserve">diverse and hardened </w:t>
      </w:r>
      <w:r w:rsidR="6E56DC92">
        <w:t xml:space="preserve">10/40/100 Gigabit Ethernet routing and switching capacity within the enclave. </w:t>
      </w:r>
      <w:r>
        <w:t xml:space="preserve">Company </w:t>
      </w:r>
      <w:r w:rsidR="0069293A">
        <w:t>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rsidR="6E56DC92">
        <w:t xml:space="preserve">Those physical ports </w:t>
      </w:r>
      <w:r w:rsidR="00DA2495">
        <w:t xml:space="preserve">in the Layer 2 devices </w:t>
      </w:r>
      <w:r w:rsidR="0069293A">
        <w:t>and EDR IB devices t</w:t>
      </w:r>
      <w:r w:rsidR="00DA2495">
        <w:t xml:space="preserve">hat service the existing NOAA systems shall </w:t>
      </w:r>
      <w:r w:rsidR="6E56DC92">
        <w:t xml:space="preserve">define the demark between the Laboratory and the Offeror equipment. </w:t>
      </w:r>
      <w:r>
        <w:t>Company will ensure that adequate IB ports are provided to connect elements of C5 to the existing IB fabric. Company will ensure that adequate ports are provided to uplink and connect the C5 Ethernet fabric(s).</w:t>
      </w:r>
    </w:p>
    <w:p w14:paraId="4A498385" w14:textId="761EC45E" w:rsidR="00F91426" w:rsidRDefault="259AD96E" w:rsidP="00E4502B">
      <w:pPr>
        <w:pStyle w:val="Heading2"/>
      </w:pPr>
      <w:bookmarkStart w:id="28" w:name="_Toc56689854"/>
      <w:r w:rsidRPr="00B30F31">
        <w:t>Key</w:t>
      </w:r>
      <w:r>
        <w:t xml:space="preserve"> </w:t>
      </w:r>
      <w:r w:rsidRPr="005D7447">
        <w:t>Design</w:t>
      </w:r>
      <w:r>
        <w:t xml:space="preserve"> </w:t>
      </w:r>
      <w:r w:rsidRPr="00F21D90">
        <w:t>Elements</w:t>
      </w:r>
      <w:bookmarkEnd w:id="28"/>
    </w:p>
    <w:p w14:paraId="0C759CD7" w14:textId="007E6746" w:rsidR="0033393C" w:rsidRDefault="7A767F59" w:rsidP="00754A34">
      <w:pPr>
        <w:pStyle w:val="Heading3"/>
      </w:pPr>
      <w:r>
        <w:t>Compute Partitions (TR-1)</w:t>
      </w:r>
    </w:p>
    <w:p w14:paraId="7AE6A1CD" w14:textId="2D402D8A" w:rsidR="0033393C" w:rsidRDefault="7A767F59" w:rsidP="00AD658A">
      <w:pPr>
        <w:pStyle w:val="StandardParagraph"/>
      </w:pPr>
      <w:r>
        <w:t>Two discrete and identical compute partitions are desired. They shall be configured so that they are concurrently active, concurrently scheduled, but can be independently removed from service without affecting the other system. This concept is referenced hereafter as C5/C6.</w:t>
      </w:r>
    </w:p>
    <w:p w14:paraId="14457125" w14:textId="0EFE571A" w:rsidR="00AB4151" w:rsidRDefault="00AB4151" w:rsidP="00AD658A">
      <w:pPr>
        <w:pStyle w:val="StandardParagraph"/>
      </w:pPr>
      <w:r>
        <w:t xml:space="preserve">A smaller Test and Development System (TDS) is desired.  This system should have all of the attributes of the production computing capability, i.e. be able to operate as an independent </w:t>
      </w:r>
      <w:r w:rsidR="0072188A">
        <w:t>computing</w:t>
      </w:r>
      <w:r>
        <w:t xml:space="preserve"> resource. </w:t>
      </w:r>
      <w:r w:rsidR="001B30A3">
        <w:t xml:space="preserve">Company </w:t>
      </w:r>
      <w:r>
        <w:t>will primary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4E6029CE" w:rsidR="00467491" w:rsidRDefault="46AAAB6F" w:rsidP="00AD658A">
      <w:pPr>
        <w:pStyle w:val="StandardParagraph"/>
      </w:pPr>
      <w:r>
        <w:t xml:space="preserve">Company maintains an existing system resource manager (SRM), </w:t>
      </w:r>
      <w:proofErr w:type="spellStart"/>
      <w:r>
        <w:t>SchedMD’s</w:t>
      </w:r>
      <w:proofErr w:type="spellEnd"/>
      <w:r>
        <w:t xml:space="preserve"> </w:t>
      </w:r>
      <w:r w:rsidR="002A56A8" w:rsidRPr="7A767F59">
        <w:rPr>
          <w:i/>
          <w:iCs/>
        </w:rPr>
        <w:t>Slurm</w:t>
      </w:r>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r w:rsidR="00457511">
        <w:t xml:space="preserve"> Company expects to continue an existing support contract with </w:t>
      </w:r>
      <w:proofErr w:type="spellStart"/>
      <w:r w:rsidR="00457511">
        <w:t>SchedMD</w:t>
      </w:r>
      <w:proofErr w:type="spellEnd"/>
      <w:r w:rsidR="00457511">
        <w:t xml:space="preserve"> for Slurm</w:t>
      </w:r>
      <w:r w:rsidR="004B0004">
        <w:t xml:space="preserve">, </w:t>
      </w:r>
      <w:r w:rsidR="001B30A3">
        <w:t xml:space="preserve">independent </w:t>
      </w:r>
      <w:r w:rsidR="004B0004">
        <w:t>of the contract associated with C5</w:t>
      </w:r>
      <w:r w:rsidR="00457511">
        <w:t xml:space="preserve">. As such, </w:t>
      </w:r>
      <w:r w:rsidR="004B0004">
        <w:t xml:space="preserve">Offerors need only ensure that their proposed architecture is supported by </w:t>
      </w:r>
      <w:proofErr w:type="spellStart"/>
      <w:r w:rsidR="004B0004">
        <w:t>SchedMD</w:t>
      </w:r>
      <w:proofErr w:type="spellEnd"/>
      <w:r w:rsidR="001B30A3">
        <w:t>. No contractual elements are necessary</w:t>
      </w:r>
      <w:r w:rsidR="004B0004">
        <w:t xml:space="preserve">. Offerors may propose an alternative SRM, including appropriate description of the licensing and support costs for that SRM. </w:t>
      </w:r>
      <w:r w:rsidR="001B30A3">
        <w:t xml:space="preserve">Offerors that do not propose Slurm are responsible for these licensing and support costs. </w:t>
      </w:r>
      <w:r w:rsidR="004B0004">
        <w:t>Do not provide cost data in the Technical Volume but complete this in the Business Volume.</w:t>
      </w:r>
    </w:p>
    <w:p w14:paraId="6C580DA0" w14:textId="5E48822F"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w:t>
      </w:r>
      <w:r w:rsidR="001B30A3">
        <w:t xml:space="preserve"> in the</w:t>
      </w:r>
      <w:r w:rsidR="00C87DF5">
        <w:t xml:space="preserve"> s</w:t>
      </w:r>
      <w:r w:rsidR="001B30A3">
        <w:t>ame immediate physical area of the facility</w:t>
      </w:r>
      <w:r w:rsidR="00C87DF5">
        <w:t>. A</w:t>
      </w:r>
      <w:r w:rsidR="00FE7433" w:rsidRPr="008501FB">
        <w:t xml:space="preserve">s described in </w:t>
      </w:r>
      <w:r w:rsidR="001B30A3">
        <w:t xml:space="preserve">§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FC2492">
        <w:t>13</w:t>
      </w:r>
      <w:r w:rsidR="00FE7433" w:rsidRPr="008501FB">
        <w:fldChar w:fldCharType="end"/>
      </w:r>
      <w:r w:rsidR="00FE7433" w:rsidRPr="008501FB">
        <w:t xml:space="preserve">, </w:t>
      </w:r>
      <w:r w:rsidR="001B30A3">
        <w:t>Company</w:t>
      </w:r>
      <w:r w:rsidR="001B30A3" w:rsidRPr="008501FB">
        <w:t xml:space="preserve"> </w:t>
      </w:r>
      <w:r w:rsidR="00FE7433" w:rsidRPr="008501FB">
        <w:t xml:space="preserve">has identified available power, space and cooling that are available to the </w:t>
      </w:r>
      <w:r w:rsidR="00467491">
        <w:t>C5</w:t>
      </w:r>
      <w:r w:rsidR="00FE7433" w:rsidRPr="008501FB">
        <w:t xml:space="preserve"> compute partition</w:t>
      </w:r>
      <w:r w:rsidR="001B30A3">
        <w:t>(s)</w:t>
      </w:r>
      <w:r w:rsidR="00FE7433" w:rsidRPr="008501FB">
        <w:t>.</w:t>
      </w:r>
    </w:p>
    <w:p w14:paraId="40D2669F" w14:textId="477211BF" w:rsidR="00F63770" w:rsidRDefault="7A767F59" w:rsidP="00754A34">
      <w:pPr>
        <w:pStyle w:val="Heading3"/>
      </w:pPr>
      <w:r>
        <w:t>Input/Output (I)</w:t>
      </w:r>
    </w:p>
    <w:p w14:paraId="4673EAB2" w14:textId="36CC69B4" w:rsidR="00AE2F5D" w:rsidRDefault="001B30A3" w:rsidP="006B4735">
      <w:pPr>
        <w:pStyle w:val="StandardParagraph"/>
      </w:pPr>
      <w:r>
        <w:t xml:space="preserve">Company </w:t>
      </w:r>
      <w:r w:rsidR="00AE2F5D">
        <w:t xml:space="preserve">currently provides a </w:t>
      </w:r>
      <w:r w:rsidR="0044235F">
        <w:t xml:space="preserve">NFS storage </w:t>
      </w:r>
      <w:r w:rsidR="00AE2F5D">
        <w:t xml:space="preserve">appliance for non-scratch data and a separate high-performance single-namespace </w:t>
      </w:r>
      <w:proofErr w:type="spellStart"/>
      <w:r w:rsidR="00AE2F5D">
        <w:t>Lustre</w:t>
      </w:r>
      <w:proofErr w:type="spellEnd"/>
      <w:r w:rsidR="00AE2F5D">
        <w:t xml:space="preserve"> filesystem as a scratch space</w:t>
      </w:r>
      <w:r w:rsidR="00AB4151">
        <w:t>.</w:t>
      </w:r>
      <w:r w:rsidR="00AE2F5D">
        <w:t xml:space="preserve"> </w:t>
      </w:r>
      <w:r>
        <w:t xml:space="preserve">This is commonly referenced as $HOME. </w:t>
      </w:r>
      <w:r w:rsidR="00AE2F5D">
        <w:t xml:space="preserve">The configurations of </w:t>
      </w:r>
      <w:r>
        <w:t xml:space="preserve">the $HOME and F2 </w:t>
      </w:r>
      <w:r w:rsidR="00AE2F5D">
        <w:t xml:space="preserve">filesystems </w:t>
      </w:r>
      <w:r w:rsidR="0044235F">
        <w:t>are</w:t>
      </w:r>
      <w:r w:rsidR="00AE2F5D">
        <w:t xml:space="preserve"> summarized in </w:t>
      </w:r>
      <w:r w:rsidR="00AE2F5D">
        <w:fldChar w:fldCharType="begin"/>
      </w:r>
      <w:r w:rsidR="00AE2F5D">
        <w:instrText xml:space="preserve"> REF _Ref36814484 \h </w:instrText>
      </w:r>
      <w:r w:rsidR="00AE2F5D">
        <w:fldChar w:fldCharType="separate"/>
      </w:r>
      <w:r w:rsidR="00FC2492">
        <w:t xml:space="preserve">Table </w:t>
      </w:r>
      <w:r w:rsidR="00FC2492">
        <w:rPr>
          <w:noProof/>
        </w:rPr>
        <w:t>3</w:t>
      </w:r>
      <w:r w:rsidR="00FC2492">
        <w:noBreakHyphen/>
      </w:r>
      <w:r w:rsidR="00FC2492">
        <w:rPr>
          <w:noProof/>
        </w:rPr>
        <w:t>1</w:t>
      </w:r>
      <w:r w:rsidR="00AE2F5D">
        <w:fldChar w:fldCharType="end"/>
      </w:r>
      <w:r w:rsidR="00AE2F5D">
        <w:t>.</w:t>
      </w:r>
    </w:p>
    <w:p w14:paraId="1E05900A" w14:textId="6C3D28E1" w:rsidR="00AE2F5D" w:rsidRDefault="00AE2F5D" w:rsidP="00AE2F5D">
      <w:pPr>
        <w:pStyle w:val="Caption"/>
        <w:keepNext/>
        <w:framePr w:wrap="notBeside"/>
      </w:pPr>
      <w:bookmarkStart w:id="29" w:name="_Ref36814484"/>
      <w:bookmarkStart w:id="30" w:name="_Toc56690018"/>
      <w:r>
        <w:t xml:space="preserve">Table </w:t>
      </w:r>
      <w:fldSimple w:instr=" STYLEREF 1 \s ">
        <w:r w:rsidR="00FC2492">
          <w:rPr>
            <w:noProof/>
          </w:rPr>
          <w:t>3</w:t>
        </w:r>
      </w:fldSimple>
      <w:r w:rsidR="00F41908">
        <w:noBreakHyphen/>
      </w:r>
      <w:fldSimple w:instr=" SEQ Table \* ARABIC \s 1 ">
        <w:r w:rsidR="00FC2492">
          <w:rPr>
            <w:noProof/>
          </w:rPr>
          <w:t>1</w:t>
        </w:r>
      </w:fldSimple>
      <w:bookmarkEnd w:id="29"/>
      <w:r>
        <w:t xml:space="preserve"> Existing </w:t>
      </w:r>
      <w:r w:rsidR="008868A8">
        <w:t>Company</w:t>
      </w:r>
      <w:r>
        <w:t>-provided Storage/File System(s)</w:t>
      </w:r>
      <w:bookmarkEnd w:id="30"/>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System</w:t>
            </w:r>
          </w:p>
        </w:tc>
        <w:tc>
          <w:tcPr>
            <w:tcW w:w="9189" w:type="dxa"/>
          </w:tcPr>
          <w:p w14:paraId="27374CF9" w14:textId="77777777" w:rsidR="001F2A0F" w:rsidRPr="00E35DF1"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7A767F59">
              <w:rPr>
                <w:rFonts w:ascii="Times New Roman" w:hAnsi="Times New Roman" w:cs="Times New Roman"/>
                <w:b w:val="0"/>
                <w:bCs w:val="0"/>
                <w:sz w:val="20"/>
              </w:rPr>
              <w:t>Description, Final Configuration</w:t>
            </w:r>
          </w:p>
        </w:tc>
      </w:tr>
      <w:tr w:rsidR="001F2A0F" w:rsidRPr="00E35DF1" w14:paraId="17EF49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$HOME</w:t>
            </w:r>
          </w:p>
        </w:tc>
        <w:tc>
          <w:tcPr>
            <w:tcW w:w="9189" w:type="dxa"/>
          </w:tcPr>
          <w:p w14:paraId="6F7EF7BA" w14:textId="4A15D083" w:rsidR="001F2A0F" w:rsidRPr="00E35DF1"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sz w:val="20"/>
              </w:rPr>
            </w:pPr>
            <w:r w:rsidRPr="7A767F59">
              <w:rPr>
                <w:sz w:val="20"/>
              </w:rPr>
              <w:t xml:space="preserve">NetApp </w:t>
            </w:r>
          </w:p>
        </w:tc>
      </w:tr>
      <w:tr w:rsidR="001F2A0F" w:rsidRPr="00E35DF1" w14:paraId="3A17C90F"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F2</w:t>
            </w:r>
          </w:p>
        </w:tc>
        <w:tc>
          <w:tcPr>
            <w:tcW w:w="9189" w:type="dxa"/>
          </w:tcPr>
          <w:p w14:paraId="12CF4A97" w14:textId="5DC65351" w:rsidR="001F2A0F" w:rsidRPr="00E35DF1"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sz w:val="20"/>
              </w:rPr>
            </w:pPr>
            <w:r w:rsidRPr="7A767F59">
              <w:rPr>
                <w:sz w:val="20"/>
              </w:rPr>
              <w:t xml:space="preserve">DDN SFA14KX block storage system, with 6 controller pairs, 6 Dell r640 OSS nodes per controller pair, 38PB scratch capacity, and can realize sequential read/write performance in excess of 240GB/s. The F2 metadata subsystem is built on a single NetApp EF570 with 4 Dell r640 metadata servers as MDSs, and can realize a sustained IOP rate in excess of 80k. This storage hardware is formatted into a single </w:t>
            </w:r>
            <w:proofErr w:type="spellStart"/>
            <w:r w:rsidRPr="7A767F59">
              <w:rPr>
                <w:sz w:val="20"/>
              </w:rPr>
              <w:t>Lustre</w:t>
            </w:r>
            <w:proofErr w:type="spellEnd"/>
            <w:r w:rsidRPr="7A767F59">
              <w:rPr>
                <w:sz w:val="20"/>
              </w:rPr>
              <w:t xml:space="preserve"> 2.12 namespace.</w:t>
            </w:r>
          </w:p>
        </w:tc>
      </w:tr>
    </w:tbl>
    <w:p w14:paraId="1DC5A164" w14:textId="3217D41B" w:rsidR="00BA130D" w:rsidRPr="00E35DF1" w:rsidRDefault="004312EF" w:rsidP="00BA130D">
      <w:pPr>
        <w:pStyle w:val="StandardParagraph"/>
      </w:pPr>
      <w:r>
        <w:t xml:space="preserve">Sixteen </w:t>
      </w:r>
      <w:r w:rsidR="008868A8">
        <w:t>Company</w:t>
      </w:r>
      <w:r w:rsidR="00BA130D" w:rsidRPr="00E35DF1">
        <w:t xml:space="preserve">-provided Data Transfer Nodes </w:t>
      </w:r>
      <w:r w:rsidR="00AB4151" w:rsidRPr="00E35DF1">
        <w:t xml:space="preserve">mount </w:t>
      </w:r>
      <w:r w:rsidR="008868A8">
        <w:t xml:space="preserve">both $HOME and </w:t>
      </w:r>
      <w:r w:rsidR="00AB4151" w:rsidRPr="00E35DF1">
        <w:t>the F2</w:t>
      </w:r>
      <w:r w:rsidR="00E35DF1">
        <w:t xml:space="preserve"> Input / Output System (IOS)</w:t>
      </w:r>
      <w:r w:rsidR="00BA130D" w:rsidRPr="00E35DF1">
        <w:t>.</w:t>
      </w:r>
    </w:p>
    <w:p w14:paraId="0FD685EB" w14:textId="256BABB3" w:rsidR="00AB4151" w:rsidRDefault="7A767F59" w:rsidP="00BA130D">
      <w:pPr>
        <w:pStyle w:val="StandardParagraph"/>
      </w:pPr>
      <w:r>
        <w:t xml:space="preserve">The I/O patterns on F2 are generally metadata intensive and composed of small unaligned reads/writes, which is typical of weather and climate simulation codes. This is interspersed with large sequential I/O activity making for a diverse I/O workload. </w:t>
      </w:r>
    </w:p>
    <w:p w14:paraId="45D25AEE" w14:textId="216A1DDA" w:rsidR="00FE7433" w:rsidRDefault="7A767F59" w:rsidP="00754A34">
      <w:pPr>
        <w:pStyle w:val="Heading3"/>
      </w:pPr>
      <w:r>
        <w:t>Test and Development Systems (TR-1)</w:t>
      </w:r>
    </w:p>
    <w:p w14:paraId="6ED9D17E" w14:textId="7DB625BB" w:rsidR="006B4735" w:rsidRDefault="7A767F59" w:rsidP="006B4735">
      <w:pPr>
        <w:pStyle w:val="StandardParagraph"/>
      </w:pPr>
      <w:r>
        <w:t xml:space="preserve">To support early testing and to reduce operational risk to the Program, Company seeks a Test and Development Compute System (TDS), which architecturally mimics the C5 system at a smaller scale. It may leverage the Offeror’s separately provided login, management, telemetry and other supporting services. It shall mount both the existing production F2 IOS and NFS non-scratch file system. The TDS will explicitly be part of the subcontract. </w:t>
      </w:r>
    </w:p>
    <w:p w14:paraId="3546B068" w14:textId="1042E445" w:rsidR="006B4735" w:rsidRDefault="008868A8" w:rsidP="006B4735">
      <w:pPr>
        <w:pStyle w:val="StandardParagraph"/>
      </w:pPr>
      <w:r>
        <w:t xml:space="preserve">Company </w:t>
      </w:r>
      <w:r w:rsidR="006B4735">
        <w:t xml:space="preserve">may seek additional testbed systems that are architecturally diverse from that which is represented in C5, </w:t>
      </w:r>
      <w:r>
        <w:t xml:space="preserve">and </w:t>
      </w:r>
      <w:r w:rsidR="006B4735">
        <w:t xml:space="preserve">provide a hardware and software environment suitable for evaluating the performance of global and regional </w:t>
      </w:r>
      <w:r w:rsidR="00AB4151">
        <w:t>climate/</w:t>
      </w:r>
      <w:r w:rsidR="006B4735">
        <w:t>weather applications on new and emerging technologies. Options for integrating these new and emerging technologies that can be physically incorporated in to the TDS and/or C5 are preferred</w:t>
      </w:r>
      <w:r w:rsidR="00AB4151">
        <w:t>, but not required.</w:t>
      </w:r>
      <w:r w:rsidR="006B4735">
        <w:t xml:space="preserve"> Additional testbed systems </w:t>
      </w:r>
      <w:r>
        <w:t xml:space="preserve">will </w:t>
      </w:r>
      <w:r w:rsidR="006B4735">
        <w:t>be funded separately.</w:t>
      </w:r>
    </w:p>
    <w:p w14:paraId="3427C0D9" w14:textId="7C353768" w:rsidR="00D71B49" w:rsidRDefault="6E56DC92" w:rsidP="00754A34">
      <w:pPr>
        <w:pStyle w:val="Heading3"/>
      </w:pPr>
      <w:bookmarkStart w:id="31" w:name="_Ref48572656"/>
      <w:r>
        <w:t>Benchmark Performance</w:t>
      </w:r>
      <w:r w:rsidR="0018674B">
        <w:t xml:space="preserve"> (TR-1)</w:t>
      </w:r>
      <w:bookmarkEnd w:id="31"/>
    </w:p>
    <w:p w14:paraId="3FBBF0B2" w14:textId="6111C302"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These benchmarks are highly representative of the current workload on C3 and C4</w:t>
      </w:r>
      <w:r w:rsidR="008868A8">
        <w:t xml:space="preserve"> and the anticipated emerging workload on C4 and C5.</w:t>
      </w:r>
    </w:p>
    <w:p w14:paraId="407FA0C8" w14:textId="038D5C60" w:rsidR="00367F77" w:rsidRDefault="7A767F59" w:rsidP="7A767F59">
      <w:pPr>
        <w:pStyle w:val="StandardParagraph"/>
        <w:numPr>
          <w:ilvl w:val="0"/>
          <w:numId w:val="1"/>
        </w:numPr>
      </w:pPr>
      <w:r>
        <w:t xml:space="preserve">NOAA’s Coupled Model (CM4) is a coupled atmosphere-ocean general circulation model (AOGCM) that includes AM4 (atmosphere), OM4 (ocean), SIS2 (sea ice), and LM4 (land model) </w:t>
      </w:r>
    </w:p>
    <w:p w14:paraId="15D2041A" w14:textId="2E511020" w:rsidR="00367F77" w:rsidRDefault="7A767F59" w:rsidP="7A767F59">
      <w:pPr>
        <w:pStyle w:val="StandardParagraph"/>
        <w:numPr>
          <w:ilvl w:val="0"/>
          <w:numId w:val="1"/>
        </w:numPr>
      </w:pPr>
      <w:r>
        <w:t>NOAA’s Earth System Model (ESM4) includes AM4 (atmosphere), OM4 (ocean), SIS2 (sea ice), LM4 (land model), COBALTv2 (ocean biogeochemical component) and dust/iron cycling;</w:t>
      </w:r>
    </w:p>
    <w:p w14:paraId="4121EAC5" w14:textId="3B5DE789" w:rsidR="007249AC" w:rsidRPr="007249AC" w:rsidRDefault="7A767F59" w:rsidP="7A767F59">
      <w:pPr>
        <w:pStyle w:val="StandardParagraph"/>
        <w:numPr>
          <w:ilvl w:val="0"/>
          <w:numId w:val="1"/>
        </w:numPr>
        <w:spacing w:line="259" w:lineRule="auto"/>
      </w:pPr>
      <w:r>
        <w:t>NOAA’s System for High-resolution modeling for Earth-to-Local Domains (</w:t>
      </w:r>
      <w:proofErr w:type="spellStart"/>
      <w:r>
        <w:t>SHiELD</w:t>
      </w:r>
      <w:proofErr w:type="spellEnd"/>
      <w:r>
        <w:t xml:space="preserve">) is a next-generation modeling system for weather and </w:t>
      </w:r>
      <w:proofErr w:type="spellStart"/>
      <w:r>
        <w:t>subseasonal</w:t>
      </w:r>
      <w:proofErr w:type="spellEnd"/>
      <w:r>
        <w:t>-to-seasonal forecasting;</w:t>
      </w:r>
    </w:p>
    <w:p w14:paraId="0C8B43F8" w14:textId="0CA52375" w:rsidR="46AAAB6F" w:rsidRPr="00604218" w:rsidRDefault="7A767F59" w:rsidP="7A767F59">
      <w:pPr>
        <w:pStyle w:val="StandardParagraph"/>
        <w:numPr>
          <w:ilvl w:val="0"/>
          <w:numId w:val="1"/>
        </w:numPr>
        <w:spacing w:line="259" w:lineRule="auto"/>
      </w:pPr>
      <w:r>
        <w:t>NOAA’s SPEAR is a next-generation modeling system for seasonal to multidecadal prediction and projection;</w:t>
      </w:r>
    </w:p>
    <w:p w14:paraId="2B730449" w14:textId="01187869" w:rsidR="00604218" w:rsidRPr="00604218" w:rsidRDefault="7A767F59" w:rsidP="7A767F59">
      <w:pPr>
        <w:pStyle w:val="StandardParagraph"/>
        <w:numPr>
          <w:ilvl w:val="0"/>
          <w:numId w:val="1"/>
        </w:numPr>
        <w:spacing w:line="259" w:lineRule="auto"/>
      </w:pPr>
      <w:r>
        <w:t>NOAA’s UFS/GFSv16 prototype is a next-generation modeling system for weather prediction that remains a candidate operational configuration, under test, as part of the next scheduled upgrade of the Global Forecast System used by the NWS.</w:t>
      </w:r>
    </w:p>
    <w:p w14:paraId="1646EC36" w14:textId="6AFF9A6E" w:rsidR="001C4771" w:rsidRDefault="7A767F59" w:rsidP="00AD658A">
      <w:pPr>
        <w:pStyle w:val="StandardParagraph"/>
      </w:pPr>
      <w:r>
        <w:t>The problem sizes for each benchmark have been specifically chosen to accommodate benchmarking of smaller, but representative systems. Test cases are distributed across these five benchmarks to ensure that the production workload is adequately and appropriately represented.</w:t>
      </w:r>
    </w:p>
    <w:p w14:paraId="1F9F8F2F" w14:textId="50E96506" w:rsidR="00085672" w:rsidRDefault="7A767F59" w:rsidP="00AD658A">
      <w:pPr>
        <w:pStyle w:val="StandardParagraph"/>
      </w:pPr>
      <w:r>
        <w:t xml:space="preserve">Laboratory will assess the performance of each of these benchmarks, applying </w:t>
      </w:r>
      <w:r w:rsidRPr="7A767F59">
        <w:rPr>
          <w:i/>
          <w:iCs/>
        </w:rPr>
        <w:t>weight</w:t>
      </w:r>
      <w:r>
        <w:t xml:space="preserve">, i.e. importance of the application to the production target, to each. </w:t>
      </w:r>
    </w:p>
    <w:p w14:paraId="7E9F44C4" w14:textId="060E0D35" w:rsidR="007A21AC" w:rsidRDefault="7A767F59" w:rsidP="00754A34">
      <w:pPr>
        <w:pStyle w:val="Heading3"/>
      </w:pPr>
      <w:r>
        <w:t>C5 Integration Sequence (TR-1)</w:t>
      </w:r>
    </w:p>
    <w:p w14:paraId="19C59A92" w14:textId="0173000B"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7A767F59" w:rsidP="009B2A38">
      <w:pPr>
        <w:pStyle w:val="LISTBullet"/>
      </w:pPr>
      <w:r>
        <w:t>Delivery, installation, integration and acceptance of the Front End Nodes, i.e. login, management, telemetry, and other similar items (FENs) and the Test and Development System (TDS);</w:t>
      </w:r>
    </w:p>
    <w:p w14:paraId="69C8E991" w14:textId="3FAC994C" w:rsidR="00367F77" w:rsidRDefault="7A767F59" w:rsidP="00430101">
      <w:pPr>
        <w:pStyle w:val="LISTBullet"/>
      </w:pPr>
      <w:r>
        <w:t>Delivery, installation, integration and acceptance of C5. Offerors should provide adequate detail of all components that may comprise C5, especially if a C5/C6 approach is offered.</w:t>
      </w:r>
    </w:p>
    <w:p w14:paraId="5560A6F8" w14:textId="30B323D9"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end to end workflow </w:t>
      </w:r>
      <w:r w:rsidR="00B03E7F">
        <w:t xml:space="preserve">for the existing NOAA user community </w:t>
      </w:r>
      <w:r>
        <w:t>to a</w:t>
      </w:r>
      <w:r w:rsidR="00C87DF5">
        <w:t xml:space="preserve"> smaller but distinct </w:t>
      </w:r>
      <w:r>
        <w:t xml:space="preserve">compute partition. </w:t>
      </w:r>
      <w:r w:rsidR="00B03E7F">
        <w:t>Company acknowledges that d</w:t>
      </w:r>
      <w:r>
        <w:t xml:space="preserve">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 xml:space="preserve">remains </w:t>
      </w:r>
      <w:r w:rsidR="00B03E7F">
        <w:t>firm</w:t>
      </w:r>
      <w:r w:rsidR="00B847B5">
        <w:t>.</w:t>
      </w:r>
    </w:p>
    <w:p w14:paraId="3D03FF05" w14:textId="25E2E990" w:rsidR="00367F77" w:rsidRDefault="00367F77" w:rsidP="00367F77">
      <w:pPr>
        <w:pStyle w:val="StandardParagraph"/>
      </w:pPr>
      <w:r>
        <w:t xml:space="preserve">Offeror </w:t>
      </w:r>
      <w:r w:rsidR="00B03E7F">
        <w:t xml:space="preserve">may </w:t>
      </w:r>
      <w:r>
        <w:t>combine these events in a single delivery.</w:t>
      </w:r>
      <w:r w:rsidR="00024B54">
        <w:t xml:space="preserve"> Offeror </w:t>
      </w:r>
      <w:r w:rsidR="00B03E7F">
        <w:t xml:space="preserve">may also choose </w:t>
      </w:r>
      <w:r w:rsidR="00024B54">
        <w:t>to defend the separate delivery of C5 and C6 for specific technical or other reasons</w:t>
      </w:r>
      <w:r w:rsidR="00D85BF3">
        <w:t>, subject to the transition to production in Summer 2021</w:t>
      </w:r>
      <w:r w:rsidR="00024B54">
        <w:t>.</w:t>
      </w:r>
    </w:p>
    <w:p w14:paraId="58088B5B" w14:textId="576FDF72" w:rsidR="005F0859" w:rsidRPr="0079131B" w:rsidRDefault="00CC5D0A" w:rsidP="00E4502B">
      <w:pPr>
        <w:pStyle w:val="Heading2"/>
      </w:pPr>
      <w:bookmarkStart w:id="32" w:name="_Ref361293577"/>
      <w:bookmarkStart w:id="33" w:name="_Toc508186200"/>
      <w:bookmarkStart w:id="34" w:name="_Toc56689855"/>
      <w:r>
        <w:t>C5</w:t>
      </w:r>
      <w:r w:rsidR="00CA685E">
        <w:t xml:space="preserve"> High Level System </w:t>
      </w:r>
      <w:r w:rsidR="005F0859" w:rsidRPr="000E342E">
        <w:t>Description</w:t>
      </w:r>
      <w:r w:rsidR="005F0859" w:rsidRPr="0079131B">
        <w:t xml:space="preserve"> (MR)</w:t>
      </w:r>
      <w:bookmarkEnd w:id="32"/>
      <w:bookmarkEnd w:id="33"/>
      <w:bookmarkEnd w:id="34"/>
    </w:p>
    <w:p w14:paraId="3520FFF9" w14:textId="0CAD310B" w:rsidR="00853928" w:rsidRDefault="7A767F59"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067DDF0F"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w:t>
      </w:r>
      <w:r w:rsidR="00D85BF3">
        <w:t xml:space="preserve"> (via </w:t>
      </w:r>
      <w:proofErr w:type="spellStart"/>
      <w:r w:rsidR="00D85BF3">
        <w:t>Infiniband</w:t>
      </w:r>
      <w:proofErr w:type="spellEnd"/>
      <w:r w:rsidR="00D85BF3">
        <w:t>)</w:t>
      </w:r>
      <w:r>
        <w:t xml:space="preserve"> </w:t>
      </w:r>
      <w:r w:rsidR="00B03E7F">
        <w:t xml:space="preserve">and Layer 2 Ethernet fabric(s) </w:t>
      </w:r>
      <w:r>
        <w:t>as well as the latencies and bandwidths of data pathways between components</w:t>
      </w:r>
      <w:r w:rsidR="000B0482">
        <w:t>. Detail must be sufficient to ensure that Company can appropriately plan for connections from the existing infrastructure to the Offeror’s solution</w:t>
      </w:r>
      <w:r>
        <w:t>;</w:t>
      </w:r>
    </w:p>
    <w:p w14:paraId="0984C385" w14:textId="70B0FB9E" w:rsidR="003174A1" w:rsidRDefault="7A767F59" w:rsidP="00655AD5">
      <w:pPr>
        <w:pStyle w:val="LISTBullet"/>
      </w:pPr>
      <w:r>
        <w:t>An architectural diagram of each node type showing all elements of the node along with the latencies and bandwidths to move data among node elements.</w:t>
      </w:r>
    </w:p>
    <w:p w14:paraId="3C3FA603" w14:textId="330EBD75" w:rsidR="00DE2466" w:rsidRDefault="7A767F59"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E085CFF" w:rsidR="00CA685E" w:rsidRDefault="6E56DC92" w:rsidP="00AD658A">
      <w:pPr>
        <w:pStyle w:val="StandardParagraph"/>
      </w:pPr>
      <w:r>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alternative  technology would be appropriate. Regardless of the choices for these </w:t>
      </w:r>
      <w:r w:rsidR="000B0482">
        <w:t>alternative technologies</w:t>
      </w:r>
      <w:r>
        <w:t xml:space="preserve">, the resulting system should meet all </w:t>
      </w:r>
      <w:r w:rsidR="00774AE5">
        <w:t>C5</w:t>
      </w:r>
      <w:r>
        <w:t xml:space="preserve"> high-level system requirements.</w:t>
      </w:r>
    </w:p>
    <w:p w14:paraId="582AB06D" w14:textId="2D21DD46" w:rsidR="00CA685E" w:rsidRDefault="6E56DC92" w:rsidP="00AD658A">
      <w:pPr>
        <w:pStyle w:val="StandardParagraph"/>
      </w:pPr>
      <w:r>
        <w:t xml:space="preserve">The Offeror shall describe how the proposed system fits into their long-term </w:t>
      </w:r>
      <w:r w:rsidR="000B0482">
        <w:t xml:space="preserve">(no less than 36 months after delivery) </w:t>
      </w:r>
      <w:r>
        <w:t>product roadmap.</w:t>
      </w:r>
    </w:p>
    <w:p w14:paraId="7D7782CD" w14:textId="58FA8154" w:rsidR="00CA685E" w:rsidRDefault="00774AE5" w:rsidP="00E4502B">
      <w:pPr>
        <w:pStyle w:val="Heading2"/>
      </w:pPr>
      <w:bookmarkStart w:id="35" w:name="_Toc508186202"/>
      <w:bookmarkStart w:id="36" w:name="_Toc56689856"/>
      <w:r>
        <w:t>C5</w:t>
      </w:r>
      <w:r w:rsidR="00CA685E">
        <w:t xml:space="preserve"> High Level Software Model (MR)</w:t>
      </w:r>
      <w:bookmarkEnd w:id="35"/>
      <w:bookmarkEnd w:id="36"/>
    </w:p>
    <w:p w14:paraId="6CE1FC43" w14:textId="2FEDA399" w:rsidR="00CA685E" w:rsidRDefault="7A767F59" w:rsidP="00AD658A">
      <w:pPr>
        <w:pStyle w:val="StandardParagraph"/>
      </w:pPr>
      <w:r>
        <w:t xml:space="preserve">The Offeror shall provide a high-level software architecture diagram. This diagram shall show all major software elements. The Offeror shall also describe the expected licensing strategy for each. The C5 software model and resulting requirements shall be described from the perspective of a scalable system that consists of compute nodes (CNs) that number in the range of tens to thousands, and a Front End Environment (FEE) of sufficient capability to provide access, system management, and programming environment to the system. </w:t>
      </w:r>
    </w:p>
    <w:p w14:paraId="70F95597" w14:textId="75915561" w:rsidR="00DE2466" w:rsidRDefault="7A767F59"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11E47FC7"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37" w:name="_Toc508186203"/>
    </w:p>
    <w:p w14:paraId="5E815F90" w14:textId="6D2D1206" w:rsidR="0024024A" w:rsidRDefault="00774AE5" w:rsidP="00E4502B">
      <w:pPr>
        <w:pStyle w:val="Heading2"/>
      </w:pPr>
      <w:bookmarkStart w:id="38" w:name="_Toc56689857"/>
      <w:r>
        <w:t>C5</w:t>
      </w:r>
      <w:r w:rsidR="259AD96E">
        <w:t xml:space="preserve"> High Level Performance </w:t>
      </w:r>
      <w:r w:rsidR="259AD96E" w:rsidRPr="000E342E">
        <w:t>Objective</w:t>
      </w:r>
      <w:r w:rsidR="259AD96E">
        <w:t xml:space="preserve"> (MR)</w:t>
      </w:r>
      <w:bookmarkEnd w:id="38"/>
    </w:p>
    <w:p w14:paraId="1E84FAB9" w14:textId="485F4067"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proofErr w:type="spellStart"/>
      <w:r w:rsidR="007249AC">
        <w:t>SHiELD</w:t>
      </w:r>
      <w:proofErr w:type="spellEnd"/>
      <w:r w:rsidR="007249AC">
        <w:t xml:space="preserve">,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FC2492">
        <w:t>3.1.4</w:t>
      </w:r>
      <w:r w:rsidR="006920C5">
        <w:fldChar w:fldCharType="end"/>
      </w:r>
      <w:r w:rsidR="006920C5">
        <w:t xml:space="preserve">, </w:t>
      </w:r>
      <w:r>
        <w:t xml:space="preserve">in parallel. </w:t>
      </w:r>
      <w:r w:rsidR="007249AC">
        <w:t xml:space="preserve">NOAA provides initial run time scripts that are based on the C4 system configuration and that take in to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FC2492">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FC2492">
        <w:t>4</w:t>
      </w:r>
      <w:r w:rsidR="006920C5">
        <w:fldChar w:fldCharType="end"/>
      </w:r>
      <w:r w:rsidR="006920C5">
        <w:t>.</w:t>
      </w:r>
    </w:p>
    <w:p w14:paraId="313684B2" w14:textId="7E0BDA85" w:rsidR="00CA685E" w:rsidRDefault="00C64E50" w:rsidP="00E4502B">
      <w:pPr>
        <w:pStyle w:val="Heading2"/>
      </w:pPr>
      <w:bookmarkStart w:id="39" w:name="_Toc56689858"/>
      <w:r>
        <w:t>C5</w:t>
      </w:r>
      <w:r w:rsidR="259AD96E">
        <w:t xml:space="preserve"> High Level Project Management (MR)</w:t>
      </w:r>
      <w:bookmarkEnd w:id="37"/>
      <w:bookmarkEnd w:id="39"/>
    </w:p>
    <w:p w14:paraId="138D7244" w14:textId="77777777" w:rsidR="00CA685E" w:rsidRDefault="7A767F59" w:rsidP="00AD658A">
      <w:pPr>
        <w:pStyle w:val="StandardParagraph"/>
      </w:pPr>
      <w:r>
        <w:t>The Offeror’s proposal shall include the following:</w:t>
      </w:r>
    </w:p>
    <w:p w14:paraId="346546C3" w14:textId="2D79C092" w:rsidR="00CA685E" w:rsidRDefault="7A767F59" w:rsidP="00B5165A">
      <w:pPr>
        <w:pStyle w:val="LISTBullet"/>
      </w:pPr>
      <w:r>
        <w:t>An overview of a collaboration plan and discussion of any requirements that the Offeror has for Laboratory in the management of the project;</w:t>
      </w:r>
    </w:p>
    <w:p w14:paraId="2C587930" w14:textId="47408DDA" w:rsidR="00CA685E" w:rsidRPr="005B2FF9" w:rsidRDefault="6E56DC92" w:rsidP="00B5165A">
      <w:pPr>
        <w:pStyle w:val="LISTBullet"/>
      </w:pPr>
      <w:r>
        <w:t xml:space="preserve">A </w:t>
      </w:r>
      <w:r w:rsidR="00B5165A">
        <w:t>p</w:t>
      </w:r>
      <w:r>
        <w:t>reliminary Risk Management Plan that describes any aspects or issues that the Offeror considers to be significant risks for the system, including technical milestones, management of secondary subcontractors, and planned or proposed management and mitigations for those risks</w:t>
      </w:r>
      <w:r w:rsidR="00332E4B">
        <w:t>;</w:t>
      </w:r>
    </w:p>
    <w:p w14:paraId="592DF1D0" w14:textId="128EC2E8" w:rsidR="00CA685E" w:rsidRPr="005B2FF9" w:rsidRDefault="6E56DC92" w:rsidP="00B5165A">
      <w:pPr>
        <w:pStyle w:val="LISTBullet"/>
      </w:pPr>
      <w:r>
        <w:t xml:space="preserve">Discussion of </w:t>
      </w:r>
      <w:r w:rsidR="00B5165A">
        <w:t xml:space="preserve">the </w:t>
      </w:r>
      <w:r>
        <w:t xml:space="preserve">delivery schedule and how Offeror </w:t>
      </w:r>
      <w:r w:rsidR="000B0482">
        <w:t xml:space="preserve">proposes to </w:t>
      </w:r>
      <w:r>
        <w:t xml:space="preserve">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0B0482">
        <w:t>, as well as potential methods to mitigate those risks</w:t>
      </w:r>
      <w:r w:rsidR="00332E4B">
        <w:t>;</w:t>
      </w:r>
    </w:p>
    <w:p w14:paraId="52A2AE6D" w14:textId="34FC7905" w:rsidR="00CA685E" w:rsidRPr="005B2FF9" w:rsidRDefault="7A767F59" w:rsidP="00B5165A">
      <w:pPr>
        <w:pStyle w:val="LISTBullet"/>
      </w:pPr>
      <w:r>
        <w:t>Discussion of Offeror’s general approach for software licensing, e.g., range of licenses and criteria for selection from that range of licenses for a particular package;</w:t>
      </w:r>
    </w:p>
    <w:p w14:paraId="460A5AB9" w14:textId="77777777" w:rsidR="00CA685E" w:rsidRDefault="7A767F59"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40" w:name="_Ref48572525"/>
      <w:bookmarkStart w:id="41" w:name="_Toc56689859"/>
      <w:r>
        <w:t>Benchmarks</w:t>
      </w:r>
      <w:bookmarkEnd w:id="40"/>
      <w:bookmarkEnd w:id="41"/>
    </w:p>
    <w:p w14:paraId="2EB7FB3F" w14:textId="77777777" w:rsidR="00D96390" w:rsidRDefault="00D96390" w:rsidP="009B2A38">
      <w:pPr>
        <w:pStyle w:val="Heading2"/>
      </w:pPr>
      <w:bookmarkStart w:id="42" w:name="_Toc56689860"/>
      <w:r>
        <w:t>Benchmark Availability</w:t>
      </w:r>
      <w:bookmarkEnd w:id="42"/>
    </w:p>
    <w:p w14:paraId="6D9C9B43" w14:textId="1B3956F5" w:rsidR="00430101" w:rsidRPr="00A651EE" w:rsidRDefault="00430101" w:rsidP="00A651EE">
      <w:pPr>
        <w:pStyle w:val="StandardParagraph"/>
      </w:pPr>
      <w:r>
        <w:t xml:space="preserve">The benchmarks used as part of this Offer are developed, maintained, and licensed by NOAA. To provide appropriate access to the benchmarks for this specific acquisition activity, NOAA has agreed to distribute the materials via secure transfer methods. </w:t>
      </w:r>
      <w:r w:rsidR="00A916A8">
        <w:t>Company</w:t>
      </w:r>
      <w:r>
        <w:t xml:space="preserve"> provides and maintains information related to requesting the benchmarks</w:t>
      </w:r>
      <w:r w:rsidR="00A651EE">
        <w:t xml:space="preserve"> at </w:t>
      </w:r>
      <w:hyperlink r:id="rId20"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7A767F59" w:rsidP="00430101">
      <w:pPr>
        <w:pStyle w:val="StandardParagraph"/>
      </w:pPr>
      <w:r>
        <w:t>The specific elements of the benchmarks used in this acquisition are:</w:t>
      </w:r>
    </w:p>
    <w:p w14:paraId="7C1E08BB" w14:textId="6B8029A4" w:rsidR="001C4771" w:rsidRDefault="7A767F59" w:rsidP="7A767F59">
      <w:pPr>
        <w:pStyle w:val="LISTBullet"/>
        <w:spacing w:before="0" w:beforeAutospacing="0" w:after="0" w:afterAutospacing="0"/>
        <w:contextualSpacing w:val="0"/>
      </w:pPr>
      <w:r>
        <w:t>CM4. Includes AM4.0: atmosphere at approximately ½ -degree resolution with 33 levels and sufficient chemistry to simulate aerosols (including aerosol indirect effect) from precursor emissions; OM4: MOM6-based ocean at 1/8 -degree resolution with 75 levels using hybrid pressure/</w:t>
      </w:r>
      <w:proofErr w:type="spellStart"/>
      <w:r>
        <w:t>isopycnal</w:t>
      </w:r>
      <w:proofErr w:type="spellEnd"/>
      <w:r>
        <w:t xml:space="preserve"> vertical coordinates; SIS2: sea ice with radiative transfer and C-grid dynamics for compatibility with MOM6; and LM4: land model with dynamic vegetation. There is a single CM4 benchmark test case.</w:t>
      </w:r>
    </w:p>
    <w:p w14:paraId="246B484B" w14:textId="1D046AD2" w:rsidR="001C4771" w:rsidRDefault="7A767F59" w:rsidP="7A767F59">
      <w:pPr>
        <w:pStyle w:val="LISTBullet"/>
        <w:spacing w:before="0" w:beforeAutospacing="0" w:after="0" w:afterAutospacing="0"/>
        <w:contextualSpacing w:val="0"/>
      </w:pPr>
      <w:r>
        <w:t>ESM4: Includes AM4.0 atmosphere at approximately 1-degree resolution with 49 levels of comprehensive, interactive chemistry and aerosols (including aerosol indirect effect) from precursor emissions; OM4: MOM6-based ocean at ¼ -degree resolution with 75 levels using hybrid pressure/</w:t>
      </w:r>
      <w:proofErr w:type="spellStart"/>
      <w:r>
        <w:t>isopycnal</w:t>
      </w:r>
      <w:proofErr w:type="spellEnd"/>
      <w:r>
        <w:t xml:space="preserve">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 There are two ESM4 test cases, “small” and “large”.</w:t>
      </w:r>
    </w:p>
    <w:p w14:paraId="5D50B8F5" w14:textId="12F01D2F" w:rsidR="007249AC" w:rsidRDefault="007249AC" w:rsidP="00604218">
      <w:pPr>
        <w:pStyle w:val="LISTBullet"/>
      </w:pPr>
      <w:proofErr w:type="spellStart"/>
      <w:r w:rsidRPr="007249AC">
        <w:t>S</w:t>
      </w:r>
      <w:r w:rsidR="00E04320">
        <w:t>H</w:t>
      </w:r>
      <w:r w:rsidRPr="007249AC">
        <w:t>iELD</w:t>
      </w:r>
      <w:proofErr w:type="spellEnd"/>
      <w:r w:rsidRPr="007249AC">
        <w:t>:</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 xml:space="preserve">There is a single </w:t>
      </w:r>
      <w:proofErr w:type="spellStart"/>
      <w:r w:rsidR="00E04320">
        <w:t>SHiELD</w:t>
      </w:r>
      <w:proofErr w:type="spellEnd"/>
      <w:r w:rsidR="00E04320">
        <w:t xml:space="preserve"> benchmark test case.</w:t>
      </w:r>
      <w:r w:rsidR="00604218" w:rsidRPr="00604218">
        <w:rPr>
          <w:rFonts w:ascii="-webkit-standard" w:hAnsi="-webkit-standard"/>
          <w:sz w:val="27"/>
          <w:szCs w:val="27"/>
        </w:rPr>
        <w:t xml:space="preserve"> </w:t>
      </w:r>
      <w:proofErr w:type="spellStart"/>
      <w:r w:rsidR="00604218" w:rsidRPr="00604218">
        <w:t>SHiELD</w:t>
      </w:r>
      <w:proofErr w:type="spellEnd"/>
      <w:r w:rsidR="00604218" w:rsidRPr="00604218">
        <w:t xml:space="preserve">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7A767F59" w:rsidP="7A767F59">
      <w:pPr>
        <w:pStyle w:val="LISTBullet"/>
        <w:spacing w:before="0" w:beforeAutospacing="0" w:after="0" w:afterAutospacing="0"/>
        <w:contextualSpacing w:val="0"/>
      </w:pPr>
      <w:r>
        <w:t>SPEAR: Includes AM4.0: atmosphere at 1-degree to 0.5-degree resolution with 33 levels and sufficient chemistry to simulate aerosols from precursor emissions; OM4: MOM6-based ocean at 1-degree resolution with tropical refinement to 0.3-degree and 75 levels using hybrid vertical coordinates, SIS2: sea ice with radiative transfer and C-grid dynamics for compatibility with MOM6; and LM4: land model with dynamic vegetation. There is a single SPEAR benchmark test case.</w:t>
      </w:r>
    </w:p>
    <w:p w14:paraId="57769AA7" w14:textId="4206A8EB" w:rsidR="0099127C" w:rsidRDefault="7A767F59" w:rsidP="7A767F59">
      <w:pPr>
        <w:pStyle w:val="LISTBullet"/>
        <w:spacing w:before="0" w:beforeAutospacing="0" w:after="0" w:afterAutospacing="0"/>
        <w:contextualSpacing w:val="0"/>
      </w:pPr>
      <w:r>
        <w:t xml:space="preserve">UFS/GFSv16: Includes the GFSv16 prototype atmosphere model, the Noah and Noah-MP land models and the WAVEWATCH III wave model.  Licensing for some of the components of UFS/GFSv16 are specific to the owners of the components.  More information is available at </w:t>
      </w:r>
      <w:hyperlink r:id="rId21">
        <w:r w:rsidRPr="7A767F59">
          <w:rPr>
            <w:rStyle w:val="Hyperlink"/>
            <w:rFonts w:cs="Times New Roman"/>
          </w:rPr>
          <w:t>https://ufscommunity.org</w:t>
        </w:r>
      </w:hyperlink>
      <w:r>
        <w:t>. There is a single UFS/GFS benchmark test case.</w:t>
      </w:r>
    </w:p>
    <w:p w14:paraId="7ACC2A46" w14:textId="03C6D180" w:rsidR="00430101" w:rsidRDefault="7A767F59" w:rsidP="00430101">
      <w:pPr>
        <w:pStyle w:val="StandardParagraph"/>
      </w:pPr>
      <w:r>
        <w:t>All five applications are written to the Fortran 2003 standard and 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7A767F59" w:rsidP="7A767F59">
      <w:pPr>
        <w:pStyle w:val="StandardParagraph"/>
        <w:rPr>
          <w:rFonts w:ascii="-webkit-standard" w:hAnsi="-webkit-standard"/>
        </w:rPr>
      </w:pPr>
      <w:r>
        <w:t>These benchmarks have been successfully executed on existing systems at both NOAA and Laboratory, on multiple architectures and processor technologies.</w:t>
      </w:r>
    </w:p>
    <w:p w14:paraId="2611D292" w14:textId="77777777" w:rsidR="00D96390" w:rsidRDefault="00D96390" w:rsidP="009B2A38">
      <w:pPr>
        <w:pStyle w:val="Heading2"/>
      </w:pPr>
      <w:bookmarkStart w:id="43" w:name="_Toc56689861"/>
      <w:r>
        <w:t>Benchmarking Procedures</w:t>
      </w:r>
      <w:bookmarkEnd w:id="43"/>
    </w:p>
    <w:p w14:paraId="14C7FBF7" w14:textId="77777777" w:rsidR="00D96390" w:rsidRDefault="7A767F59"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4" w:name="_Ref50640649"/>
      <w:r>
        <w:t>Allowable Modifications for the Benchmarks</w:t>
      </w:r>
      <w:bookmarkEnd w:id="44"/>
    </w:p>
    <w:p w14:paraId="0ADED3DE" w14:textId="4B4C0E33" w:rsidR="00D96390" w:rsidRDefault="7A767F59" w:rsidP="00AD658A">
      <w:pPr>
        <w:pStyle w:val="StandardParagraph"/>
      </w:pPr>
      <w:r>
        <w:t xml:space="preserve">The source code and compile scripts downloaded from NOAA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1D1CB12B"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w:t>
      </w:r>
      <w:r w:rsidR="00A916A8">
        <w:t>Company</w:t>
      </w:r>
      <w:r>
        <w:t xml:space="preserve">. Further, source code modifications </w:t>
      </w:r>
      <w:r w:rsidR="00A916A8">
        <w:t>will be provided back to</w:t>
      </w:r>
      <w:r>
        <w:t xml:space="preserve">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7A767F59" w:rsidP="7A767F59">
      <w:pPr>
        <w:pStyle w:val="StandardParagraph"/>
        <w:rPr>
          <w:lang w:val="en-GB" w:eastAsia="en-GB"/>
        </w:rPr>
      </w:pPr>
      <w:r w:rsidRPr="7A767F59">
        <w:rPr>
          <w:lang w:val="en-GB" w:eastAsia="en-GB"/>
        </w:rPr>
        <w:t>Optimizations are permitted for the benchmark tests, although limited in size and content. Optimizations shall be limited in size to:</w:t>
      </w:r>
    </w:p>
    <w:p w14:paraId="5591FFD6" w14:textId="7D5FCB4D" w:rsidR="00D96390" w:rsidRDefault="7A767F59" w:rsidP="7A767F59">
      <w:pPr>
        <w:pStyle w:val="LISTBullet"/>
        <w:rPr>
          <w:color w:val="000000" w:themeColor="text1"/>
          <w:sz w:val="24"/>
          <w:szCs w:val="24"/>
        </w:rPr>
      </w:pPr>
      <w:r w:rsidRPr="7A767F59">
        <w:rPr>
          <w:lang w:val="en-GB" w:eastAsia="en-GB"/>
        </w:rPr>
        <w:t xml:space="preserve">1,000 lines of changes for CM4. </w:t>
      </w:r>
    </w:p>
    <w:p w14:paraId="5D10A103" w14:textId="0B35E06A" w:rsidR="00D96390" w:rsidRPr="00E04320" w:rsidRDefault="7A767F59" w:rsidP="7A767F59">
      <w:pPr>
        <w:pStyle w:val="LISTBullet"/>
        <w:rPr>
          <w:color w:val="000000" w:themeColor="text1"/>
          <w:sz w:val="24"/>
          <w:szCs w:val="24"/>
        </w:rPr>
      </w:pPr>
      <w:r w:rsidRPr="7A767F59">
        <w:rPr>
          <w:lang w:val="en-GB" w:eastAsia="en-GB"/>
        </w:rPr>
        <w:t>1,000 lines of changes for ESM4.</w:t>
      </w:r>
    </w:p>
    <w:p w14:paraId="2CEEE893" w14:textId="2A514B49" w:rsidR="007249AC" w:rsidRPr="00430101" w:rsidRDefault="7A767F59" w:rsidP="7A767F59">
      <w:pPr>
        <w:pStyle w:val="LISTBullet"/>
        <w:rPr>
          <w:color w:val="000000" w:themeColor="text1"/>
          <w:sz w:val="24"/>
          <w:szCs w:val="24"/>
        </w:rPr>
      </w:pPr>
      <w:r w:rsidRPr="7A767F59">
        <w:rPr>
          <w:lang w:val="en-GB" w:eastAsia="en-GB"/>
        </w:rPr>
        <w:t xml:space="preserve">1,000 lines of changes for </w:t>
      </w:r>
      <w:proofErr w:type="spellStart"/>
      <w:r w:rsidRPr="7A767F59">
        <w:rPr>
          <w:lang w:val="en-GB" w:eastAsia="en-GB"/>
        </w:rPr>
        <w:t>SHiELD</w:t>
      </w:r>
      <w:proofErr w:type="spellEnd"/>
      <w:r w:rsidRPr="7A767F59">
        <w:rPr>
          <w:lang w:val="en-GB" w:eastAsia="en-GB"/>
        </w:rPr>
        <w:t>.</w:t>
      </w:r>
    </w:p>
    <w:p w14:paraId="04D896CC" w14:textId="14956A6A" w:rsidR="00430101" w:rsidRPr="0081235B" w:rsidRDefault="7A767F59" w:rsidP="7A767F59">
      <w:pPr>
        <w:pStyle w:val="LISTBullet"/>
        <w:rPr>
          <w:lang w:val="en-GB"/>
        </w:rPr>
      </w:pPr>
      <w:r w:rsidRPr="7A767F59">
        <w:rPr>
          <w:lang w:val="en-GB" w:eastAsia="en-GB"/>
        </w:rPr>
        <w:t>1,000 lines of changes for SPEAR.</w:t>
      </w:r>
    </w:p>
    <w:p w14:paraId="43202DCA" w14:textId="159A84A2" w:rsidR="0099127C" w:rsidRPr="009E3DC4" w:rsidRDefault="7A767F59" w:rsidP="7A767F59">
      <w:pPr>
        <w:pStyle w:val="LISTBullet"/>
        <w:rPr>
          <w:color w:val="000000" w:themeColor="text1"/>
        </w:rPr>
      </w:pPr>
      <w:r w:rsidRPr="7A767F59">
        <w:rPr>
          <w:color w:val="000000" w:themeColor="text1"/>
        </w:rPr>
        <w:t>1,000 lines of change for UFS/GFSv16.</w:t>
      </w:r>
    </w:p>
    <w:p w14:paraId="61FDDBFC" w14:textId="77777777" w:rsidR="00D96390" w:rsidRPr="006459A4" w:rsidRDefault="7A767F59" w:rsidP="7A767F59">
      <w:pPr>
        <w:pStyle w:val="StandardParagraph"/>
        <w:rPr>
          <w:lang w:val="en-GB" w:eastAsia="en-GB"/>
        </w:rPr>
      </w:pPr>
      <w:r w:rsidRPr="7A767F59">
        <w:rPr>
          <w:lang w:val="en-GB" w:eastAsia="en-GB"/>
        </w:rPr>
        <w:t>These limits do not apply to:</w:t>
      </w:r>
    </w:p>
    <w:p w14:paraId="62ED41F7" w14:textId="77777777" w:rsidR="00D96390" w:rsidRDefault="7A767F59" w:rsidP="7A767F59">
      <w:pPr>
        <w:pStyle w:val="LISTBullet"/>
        <w:rPr>
          <w:color w:val="000000" w:themeColor="text1"/>
          <w:sz w:val="24"/>
          <w:szCs w:val="24"/>
        </w:rPr>
      </w:pPr>
      <w:r w:rsidRPr="7A767F59">
        <w:rPr>
          <w:lang w:val="en-GB" w:eastAsia="en-GB"/>
        </w:rPr>
        <w:t xml:space="preserve">Fixes for correctness or essential porting changes.  </w:t>
      </w:r>
    </w:p>
    <w:p w14:paraId="43087E64" w14:textId="77777777" w:rsidR="00D96390" w:rsidRDefault="7A767F59" w:rsidP="7A767F59">
      <w:pPr>
        <w:pStyle w:val="LISTBullet"/>
        <w:rPr>
          <w:color w:val="000000" w:themeColor="text1"/>
          <w:sz w:val="24"/>
          <w:szCs w:val="24"/>
        </w:rPr>
      </w:pPr>
      <w:r w:rsidRPr="7A767F59">
        <w:rPr>
          <w:lang w:val="en-GB" w:eastAsia="en-GB"/>
        </w:rPr>
        <w:t>The runtime scripts or compiler option configuration files.</w:t>
      </w:r>
    </w:p>
    <w:p w14:paraId="37E59E1E" w14:textId="77777777" w:rsidR="00D96390" w:rsidRDefault="7A767F59" w:rsidP="7A767F59">
      <w:pPr>
        <w:pStyle w:val="LISTBullet"/>
        <w:rPr>
          <w:color w:val="000000" w:themeColor="text1"/>
          <w:sz w:val="24"/>
          <w:szCs w:val="24"/>
        </w:rPr>
      </w:pPr>
      <w:r w:rsidRPr="7A767F59">
        <w:rPr>
          <w:lang w:val="en-GB" w:eastAsia="en-GB"/>
        </w:rPr>
        <w:t>Changes made to code necessary for optimal running on a specific platform.</w:t>
      </w:r>
    </w:p>
    <w:p w14:paraId="7EEFABED" w14:textId="77777777" w:rsidR="00D96390" w:rsidRPr="00632677" w:rsidRDefault="7A767F59" w:rsidP="7A767F59">
      <w:pPr>
        <w:pStyle w:val="StandardParagraph"/>
        <w:rPr>
          <w:lang w:val="en-GB" w:eastAsia="en-GB"/>
        </w:rPr>
      </w:pPr>
      <w:r w:rsidRPr="7A767F59">
        <w:rPr>
          <w:lang w:val="en-GB" w:eastAsia="en-GB"/>
        </w:rPr>
        <w:t xml:space="preserve">These limits </w:t>
      </w:r>
      <w:r w:rsidRPr="7A767F59">
        <w:rPr>
          <w:i/>
          <w:iCs/>
          <w:lang w:val="en-GB" w:eastAsia="en-GB"/>
        </w:rPr>
        <w:t>do</w:t>
      </w:r>
      <w:r w:rsidRPr="7A767F59">
        <w:rPr>
          <w:lang w:val="en-GB" w:eastAsia="en-GB"/>
        </w:rPr>
        <w:t xml:space="preserve"> apply for the introduction or change of compiler directives, including those for OpenMP.</w:t>
      </w:r>
    </w:p>
    <w:p w14:paraId="4BA3AACB" w14:textId="77777777" w:rsidR="00D96390" w:rsidRDefault="7A767F59" w:rsidP="7A767F59">
      <w:pPr>
        <w:pStyle w:val="StandardParagraph"/>
        <w:rPr>
          <w:lang w:val="en-GB" w:eastAsia="en-GB"/>
        </w:rPr>
      </w:pPr>
      <w:r w:rsidRPr="7A767F59">
        <w:rPr>
          <w:lang w:val="en-GB" w:eastAsia="en-GB"/>
        </w:rPr>
        <w:t xml:space="preserve">The number of lines changed is the sum of added, deleted, or modified lines of code. </w:t>
      </w:r>
    </w:p>
    <w:p w14:paraId="60DC05C9" w14:textId="77777777" w:rsidR="00D96390" w:rsidRPr="00632677" w:rsidRDefault="7A767F59" w:rsidP="7A767F59">
      <w:pPr>
        <w:pStyle w:val="StandardParagraph"/>
        <w:rPr>
          <w:lang w:val="en-GB" w:eastAsia="en-GB"/>
        </w:rPr>
      </w:pPr>
      <w:r w:rsidRPr="7A767F59">
        <w:rPr>
          <w:lang w:val="en-GB" w:eastAsia="en-GB"/>
        </w:rPr>
        <w:t>The following types of source code changes are permitted for the benchmark tests:</w:t>
      </w:r>
    </w:p>
    <w:p w14:paraId="73D6DA44" w14:textId="77777777" w:rsidR="00D96390" w:rsidRDefault="7A767F59" w:rsidP="7A767F59">
      <w:pPr>
        <w:pStyle w:val="LISTBullet"/>
        <w:rPr>
          <w:sz w:val="24"/>
          <w:szCs w:val="24"/>
        </w:rPr>
      </w:pPr>
      <w:r w:rsidRPr="7A767F59">
        <w:rPr>
          <w:lang w:val="en-GB" w:eastAsia="en-GB"/>
        </w:rPr>
        <w:t xml:space="preserve">Compiler directives may be inserted into the code to instruct the compiler to perform some </w:t>
      </w:r>
      <w:r w:rsidRPr="7A767F59">
        <w:rPr>
          <w:lang w:val="en-GB"/>
        </w:rPr>
        <w:t>function it otherwise would not, such as "ignore vector dependencies", "unroll a DO loop" or "align arrays on different cache lines";</w:t>
      </w:r>
    </w:p>
    <w:p w14:paraId="14805246" w14:textId="77777777" w:rsidR="00D96390" w:rsidRDefault="7A767F59" w:rsidP="7A767F59">
      <w:pPr>
        <w:pStyle w:val="LISTBullet"/>
        <w:rPr>
          <w:color w:val="000000" w:themeColor="text1"/>
          <w:sz w:val="24"/>
          <w:szCs w:val="24"/>
        </w:rPr>
      </w:pPr>
      <w:r w:rsidRPr="7A767F59">
        <w:rPr>
          <w:lang w:val="en-GB" w:eastAsia="en-GB"/>
        </w:rPr>
        <w:t>Open-MP directives may be added together with moderate code changes directly related to an Open-MP implementation</w:t>
      </w:r>
      <w:r w:rsidRPr="7A767F59">
        <w:rPr>
          <w:color w:val="000000" w:themeColor="text1"/>
          <w:sz w:val="24"/>
          <w:szCs w:val="24"/>
          <w:lang w:val="en-GB"/>
        </w:rPr>
        <w:t>;</w:t>
      </w:r>
    </w:p>
    <w:p w14:paraId="19E10CBE" w14:textId="77777777" w:rsidR="00D96390" w:rsidRDefault="7A767F59" w:rsidP="7A767F59">
      <w:pPr>
        <w:pStyle w:val="LISTBullet"/>
        <w:rPr>
          <w:color w:val="000000" w:themeColor="text1"/>
          <w:sz w:val="24"/>
          <w:szCs w:val="24"/>
        </w:rPr>
      </w:pPr>
      <w:r w:rsidRPr="7A767F59">
        <w:rPr>
          <w:lang w:val="en-GB" w:eastAsia="en-GB"/>
        </w:rPr>
        <w:t>The compiler or pre-processor is permitted to inline routines</w:t>
      </w:r>
      <w:r w:rsidRPr="7A767F59">
        <w:rPr>
          <w:color w:val="000000" w:themeColor="text1"/>
          <w:sz w:val="24"/>
          <w:szCs w:val="24"/>
          <w:lang w:val="en-GB"/>
        </w:rPr>
        <w:t>;</w:t>
      </w:r>
    </w:p>
    <w:p w14:paraId="69B2892C" w14:textId="77777777" w:rsidR="00D96390" w:rsidRDefault="7A767F59" w:rsidP="7A767F59">
      <w:pPr>
        <w:pStyle w:val="LISTBullet"/>
        <w:rPr>
          <w:color w:val="000000" w:themeColor="text1"/>
          <w:sz w:val="24"/>
          <w:szCs w:val="24"/>
        </w:rPr>
      </w:pPr>
      <w:r w:rsidRPr="7A767F59">
        <w:rPr>
          <w:lang w:val="en-GB" w:eastAsia="en-GB"/>
        </w:rPr>
        <w:t>The code comprising the GCOM library may be modified</w:t>
      </w:r>
      <w:r w:rsidRPr="7A767F59">
        <w:rPr>
          <w:color w:val="000000" w:themeColor="text1"/>
          <w:sz w:val="24"/>
          <w:szCs w:val="24"/>
          <w:lang w:val="en-GB"/>
        </w:rPr>
        <w:t>;</w:t>
      </w:r>
    </w:p>
    <w:p w14:paraId="01454703" w14:textId="77777777" w:rsidR="00D96390" w:rsidRDefault="7A767F59" w:rsidP="7A767F59">
      <w:pPr>
        <w:pStyle w:val="LISTBullet"/>
        <w:rPr>
          <w:color w:val="000000" w:themeColor="text1"/>
          <w:sz w:val="24"/>
          <w:szCs w:val="24"/>
        </w:rPr>
      </w:pPr>
      <w:r w:rsidRPr="7A767F59">
        <w:rPr>
          <w:lang w:val="en-GB" w:eastAsia="en-GB"/>
        </w:rPr>
        <w:t>Code that is dominated by communications or I/O may be modified</w:t>
      </w:r>
      <w:r w:rsidRPr="7A767F59">
        <w:rPr>
          <w:color w:val="000000" w:themeColor="text1"/>
          <w:sz w:val="24"/>
          <w:szCs w:val="24"/>
          <w:lang w:val="en-GB"/>
        </w:rPr>
        <w:t>.</w:t>
      </w:r>
    </w:p>
    <w:p w14:paraId="59C1F263" w14:textId="732EFAD9" w:rsidR="00D96390" w:rsidRPr="00427FE7" w:rsidRDefault="7A767F59" w:rsidP="7A767F59">
      <w:pPr>
        <w:pStyle w:val="StandardParagraph"/>
        <w:rPr>
          <w:lang w:val="en-GB" w:eastAsia="en-GB"/>
        </w:rPr>
      </w:pPr>
      <w:r w:rsidRPr="7A767F59">
        <w:rPr>
          <w:lang w:val="en-GB"/>
        </w:rPr>
        <w:t xml:space="preserve">In addition to this, limited changes to the source code will be permitted provided the principles below are followed. </w:t>
      </w:r>
      <w:r w:rsidRPr="7A767F59">
        <w:rPr>
          <w:lang w:val="en-GB" w:eastAsia="en-GB"/>
        </w:rPr>
        <w:t>Laboratory reserves the right to disallow any change where Laboratory considers that change difficult to implement or otherwise not supported by NOAA. For benchmark tests, any changes to source code shall obey the following principles:</w:t>
      </w:r>
    </w:p>
    <w:p w14:paraId="007CB7EE" w14:textId="77777777" w:rsidR="00D96390" w:rsidRPr="00E131E2" w:rsidRDefault="7A767F59" w:rsidP="7A767F59">
      <w:pPr>
        <w:pStyle w:val="LISTBullet"/>
        <w:rPr>
          <w:lang w:val="en-GB" w:eastAsia="en-GB"/>
        </w:rPr>
      </w:pPr>
      <w:r w:rsidRPr="7A767F59">
        <w:rPr>
          <w:lang w:val="en-GB" w:eastAsia="en-GB"/>
        </w:rPr>
        <w:t>Changes shall comply with the Fortran 2003 and C99 standards.</w:t>
      </w:r>
    </w:p>
    <w:p w14:paraId="4BA8DCFB" w14:textId="77777777" w:rsidR="00D96390" w:rsidRPr="0028006B" w:rsidRDefault="7A767F59" w:rsidP="7A767F59">
      <w:pPr>
        <w:pStyle w:val="LISTBullet"/>
        <w:rPr>
          <w:color w:val="000000" w:themeColor="text1"/>
        </w:rPr>
      </w:pPr>
      <w:r w:rsidRPr="7A767F59">
        <w:rPr>
          <w:lang w:val="en-GB"/>
        </w:rPr>
        <w:t xml:space="preserve">Changes shall ensure array bounds </w:t>
      </w:r>
      <w:r w:rsidRPr="7A767F59">
        <w:rPr>
          <w:i/>
          <w:iCs/>
          <w:color w:val="000000" w:themeColor="text1"/>
          <w:lang w:val="en-GB"/>
        </w:rPr>
        <w:t>and</w:t>
      </w:r>
      <w:r w:rsidRPr="7A767F59">
        <w:rPr>
          <w:color w:val="000000" w:themeColor="text1"/>
          <w:lang w:val="en-GB"/>
        </w:rPr>
        <w:t xml:space="preserve"> conformance are maintained.</w:t>
      </w:r>
    </w:p>
    <w:p w14:paraId="283279E1" w14:textId="77777777" w:rsidR="00D96390" w:rsidRDefault="7A767F59" w:rsidP="7A767F59">
      <w:pPr>
        <w:pStyle w:val="LISTBullet"/>
        <w:rPr>
          <w:color w:val="000000" w:themeColor="text1"/>
          <w:sz w:val="24"/>
          <w:szCs w:val="24"/>
        </w:rPr>
      </w:pPr>
      <w:r w:rsidRPr="7A767F59">
        <w:rPr>
          <w:lang w:val="en-GB"/>
        </w:rPr>
        <w:t>Changes shall not affect numerical results in a meteorologically significant way.</w:t>
      </w:r>
    </w:p>
    <w:p w14:paraId="337A72DF" w14:textId="77777777" w:rsidR="00D96390" w:rsidRDefault="7A767F59" w:rsidP="00064068">
      <w:pPr>
        <w:pStyle w:val="LISTBullet"/>
      </w:pPr>
      <w:r w:rsidRPr="7A767F59">
        <w:rPr>
          <w:lang w:val="en-GB"/>
        </w:rPr>
        <w:t>Changes shall not alter the precision of any variables used.</w:t>
      </w:r>
    </w:p>
    <w:p w14:paraId="7B95AF72" w14:textId="77777777" w:rsidR="00D96390" w:rsidRDefault="7A767F59" w:rsidP="7A767F59">
      <w:pPr>
        <w:pStyle w:val="LISTBullet"/>
        <w:rPr>
          <w:color w:val="000000" w:themeColor="text1"/>
          <w:sz w:val="24"/>
          <w:szCs w:val="24"/>
        </w:rPr>
      </w:pPr>
      <w:r w:rsidRPr="7A767F59">
        <w:rPr>
          <w:lang w:val="en-GB"/>
        </w:rPr>
        <w:t>Changes shall not affect the generality of the code. This refers to the ability to run in other configurations, at different resolutions, etc without recompilation.</w:t>
      </w:r>
    </w:p>
    <w:p w14:paraId="3878B1D5" w14:textId="3FF2C614" w:rsidR="00D96390" w:rsidRDefault="7A767F59" w:rsidP="00064068">
      <w:pPr>
        <w:pStyle w:val="LISTBullet"/>
      </w:pPr>
      <w:r w:rsidRPr="7A767F59">
        <w:rPr>
          <w:lang w:val="en-GB"/>
        </w:rPr>
        <w:t>The NOAA codes may be 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7A767F59" w:rsidP="7A767F59">
      <w:pPr>
        <w:pStyle w:val="LISTBullet"/>
        <w:rPr>
          <w:color w:val="000000" w:themeColor="text1"/>
          <w:sz w:val="24"/>
          <w:szCs w:val="24"/>
        </w:rPr>
      </w:pPr>
      <w:r w:rsidRPr="7A767F59">
        <w:rPr>
          <w:lang w:val="en-GB"/>
        </w:rPr>
        <w:t xml:space="preserve">The modified code shall be reproducible. That is if a job is re-run with no change to input data or Fortran </w:t>
      </w:r>
      <w:proofErr w:type="spellStart"/>
      <w:r w:rsidRPr="7A767F59">
        <w:rPr>
          <w:lang w:val="en-GB"/>
        </w:rPr>
        <w:t>namelists</w:t>
      </w:r>
      <w:proofErr w:type="spellEnd"/>
      <w:r w:rsidRPr="7A767F59">
        <w:rPr>
          <w:lang w:val="en-GB"/>
        </w:rPr>
        <w:t xml:space="preserve"> on the same system, the results shall be bit-identical to the first run. </w:t>
      </w:r>
    </w:p>
    <w:p w14:paraId="20CA3739" w14:textId="0A89E330" w:rsidR="00D96390" w:rsidRPr="00377DB3" w:rsidRDefault="7A767F59" w:rsidP="7A767F59">
      <w:pPr>
        <w:pStyle w:val="LISTBullet"/>
        <w:rPr>
          <w:lang w:val="en-GB"/>
        </w:rPr>
      </w:pPr>
      <w:r w:rsidRPr="7A767F59">
        <w:rPr>
          <w:lang w:val="en-GB"/>
        </w:rPr>
        <w:t>Each benchmark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7A767F59" w:rsidP="7A767F59">
      <w:pPr>
        <w:pStyle w:val="LISTBullet"/>
        <w:rPr>
          <w:lang w:val="en-GB"/>
        </w:rPr>
      </w:pPr>
      <w:r w:rsidRPr="7A767F59">
        <w:rPr>
          <w:lang w:val="en-GB"/>
        </w:rPr>
        <w:t>Changes shall not affect the readability or portability of code.</w:t>
      </w:r>
    </w:p>
    <w:p w14:paraId="2F4DA47C" w14:textId="6BA8F330" w:rsidR="00D96390" w:rsidRPr="00377DB3" w:rsidRDefault="00D96390" w:rsidP="7A767F59">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r w:rsidR="00624CBE">
        <w:t>.</w:t>
      </w:r>
    </w:p>
    <w:p w14:paraId="50ABEB82" w14:textId="77777777" w:rsidR="00D96390" w:rsidRPr="00377DB3" w:rsidRDefault="7A767F59" w:rsidP="00D96390">
      <w:pPr>
        <w:pStyle w:val="Heading3"/>
      </w:pPr>
      <w:r>
        <w:t xml:space="preserve">Running the Benchmarks </w:t>
      </w:r>
    </w:p>
    <w:p w14:paraId="6E76B87C" w14:textId="70C58A25" w:rsidR="00D96390" w:rsidRPr="00377DB3" w:rsidRDefault="00D96390" w:rsidP="00AD658A">
      <w:pPr>
        <w:pStyle w:val="StandardParagraph"/>
      </w:pPr>
      <w:r>
        <w:t xml:space="preserve">The individual benchmarks provide documentation </w:t>
      </w:r>
      <w:r w:rsidR="00624CBE">
        <w:t xml:space="preserve">that </w:t>
      </w:r>
      <w:r>
        <w:t>includes information on:</w:t>
      </w:r>
    </w:p>
    <w:p w14:paraId="5B905A37" w14:textId="77777777" w:rsidR="00D96390" w:rsidRPr="00064068" w:rsidRDefault="7A767F59" w:rsidP="00064068">
      <w:pPr>
        <w:pStyle w:val="LISTBullet"/>
      </w:pPr>
      <w:r>
        <w:t>Building the executables</w:t>
      </w:r>
    </w:p>
    <w:p w14:paraId="4BE1E2D8" w14:textId="77777777" w:rsidR="00D96390" w:rsidRPr="00064068" w:rsidRDefault="7A767F59" w:rsidP="00064068">
      <w:pPr>
        <w:pStyle w:val="LISTBullet"/>
      </w:pPr>
      <w:r>
        <w:t>Running the jobs</w:t>
      </w:r>
    </w:p>
    <w:p w14:paraId="33C863C4" w14:textId="77777777" w:rsidR="00D96390" w:rsidRPr="00064068" w:rsidRDefault="7A767F59" w:rsidP="00064068">
      <w:pPr>
        <w:pStyle w:val="LISTBullet"/>
      </w:pPr>
      <w:r>
        <w:t>Validation</w:t>
      </w:r>
    </w:p>
    <w:p w14:paraId="29A8343D" w14:textId="77777777" w:rsidR="00D96390" w:rsidRPr="00064068" w:rsidRDefault="7A767F59" w:rsidP="00064068">
      <w:pPr>
        <w:pStyle w:val="LISTBullet"/>
      </w:pPr>
      <w:r>
        <w:t>Example output</w:t>
      </w:r>
    </w:p>
    <w:p w14:paraId="34E8E06D" w14:textId="1EC54E35" w:rsidR="00D96390" w:rsidRDefault="7A767F59" w:rsidP="00064068">
      <w:pPr>
        <w:pStyle w:val="LISTBullet"/>
      </w:pPr>
      <w:r>
        <w:t xml:space="preserve">Environment and Fortran </w:t>
      </w:r>
      <w:proofErr w:type="spellStart"/>
      <w:r>
        <w:t>namelist</w:t>
      </w:r>
      <w:proofErr w:type="spellEnd"/>
      <w:r>
        <w:t xml:space="preserve"> variables that may be altered/tuned.</w:t>
      </w:r>
    </w:p>
    <w:p w14:paraId="0F3EA5F0" w14:textId="6551B13D" w:rsidR="00064068" w:rsidRDefault="00064068" w:rsidP="00AD658A">
      <w:pPr>
        <w:pStyle w:val="StandardParagraph"/>
      </w:pPr>
      <w:r>
        <w:t xml:space="preserve">The Offeror </w:t>
      </w:r>
      <w:r w:rsidR="00624CBE">
        <w:t xml:space="preserve">may </w:t>
      </w:r>
      <w:r>
        <w:t xml:space="preserve">choose the ratio of MPI vs. threading that will produce the best results on their system. </w:t>
      </w:r>
      <w:r w:rsidR="00314CF3">
        <w:t xml:space="preserve">The x86 CPU on the current platforms have a modest number of cores </w:t>
      </w:r>
      <w:r w:rsidR="00624CBE">
        <w:t xml:space="preserve">(no more than 18) </w:t>
      </w:r>
      <w:r w:rsidR="00314CF3">
        <w:t>per socket. Offerors may revise the mapping of cores</w:t>
      </w:r>
      <w:r w:rsidR="005F16AA">
        <w:t xml:space="preserve"> or apply specific hyper-threading or other techniques</w:t>
      </w:r>
      <w:r w:rsidR="00314CF3">
        <w:t xml:space="preserve"> to produce the best results on their system. </w:t>
      </w:r>
      <w:r w:rsidR="00D04ABF">
        <w:t xml:space="preserve">Offerors may choose to disable or modify the existing thread and process affinity used with Slurm and prescribed in the </w:t>
      </w:r>
      <w:proofErr w:type="spellStart"/>
      <w:r w:rsidR="00D04ABF">
        <w:t>input.nml</w:t>
      </w:r>
      <w:proofErr w:type="spellEnd"/>
      <w:r w:rsidR="00D04ABF">
        <w:t xml:space="preserve"> files.</w:t>
      </w:r>
    </w:p>
    <w:p w14:paraId="61C14F2B" w14:textId="11CBC8F9" w:rsidR="00D96390" w:rsidRDefault="7A767F59" w:rsidP="00AD658A">
      <w:pPr>
        <w:pStyle w:val="StandardParagraph"/>
      </w:pPr>
      <w:r>
        <w:t>The following rules shall be adhered to when running the benchmarks:</w:t>
      </w:r>
    </w:p>
    <w:p w14:paraId="0A89B1F9" w14:textId="77777777" w:rsidR="00D96390" w:rsidRPr="00F26913" w:rsidRDefault="7A767F59" w:rsidP="7A767F59">
      <w:pPr>
        <w:pStyle w:val="LISTBullet"/>
        <w:numPr>
          <w:ilvl w:val="0"/>
          <w:numId w:val="12"/>
        </w:numPr>
        <w:spacing w:before="0" w:beforeAutospacing="0" w:after="0" w:afterAutospacing="0"/>
        <w:contextualSpacing w:val="0"/>
      </w:pPr>
      <w:r>
        <w:t>All input data shall reside on the production file servers.</w:t>
      </w:r>
    </w:p>
    <w:p w14:paraId="5F7D5700" w14:textId="4A646D21" w:rsidR="00D96390" w:rsidRPr="00F26913" w:rsidRDefault="7A767F59" w:rsidP="7A767F59">
      <w:pPr>
        <w:pStyle w:val="LISTBullet"/>
        <w:numPr>
          <w:ilvl w:val="0"/>
          <w:numId w:val="12"/>
        </w:numPr>
        <w:spacing w:before="0" w:beforeAutospacing="0" w:after="0" w:afterAutospacing="0"/>
        <w:contextualSpacing w:val="0"/>
      </w:pPr>
      <w:r>
        <w:t xml:space="preserve">All data output shall be written to the production file servers. </w:t>
      </w:r>
    </w:p>
    <w:p w14:paraId="667F8805" w14:textId="77777777" w:rsidR="00D96390" w:rsidRPr="00F26913" w:rsidRDefault="7A767F59" w:rsidP="7A767F59">
      <w:pPr>
        <w:pStyle w:val="LISTBullet"/>
        <w:numPr>
          <w:ilvl w:val="0"/>
          <w:numId w:val="12"/>
        </w:numPr>
        <w:spacing w:before="0" w:beforeAutospacing="0" w:after="0" w:afterAutospacing="0"/>
        <w:contextualSpacing w:val="0"/>
      </w:pPr>
      <w:r>
        <w:t xml:space="preserve">The use of memory resident file systems for any files required for the run or output by the run is prohibited. </w:t>
      </w:r>
    </w:p>
    <w:p w14:paraId="45920CAB" w14:textId="77777777" w:rsidR="00D96390" w:rsidRPr="00F26913" w:rsidRDefault="7A767F59" w:rsidP="7A767F59">
      <w:pPr>
        <w:pStyle w:val="LISTBullet"/>
        <w:numPr>
          <w:ilvl w:val="0"/>
          <w:numId w:val="12"/>
        </w:numPr>
        <w:spacing w:before="0" w:beforeAutospacing="0" w:after="0" w:afterAutospacing="0"/>
        <w:contextualSpacing w:val="0"/>
      </w:pPr>
      <w:r>
        <w:t xml:space="preserve">The runs shall be in an environment controlled by the proposed scheduler. </w:t>
      </w:r>
    </w:p>
    <w:p w14:paraId="0EFCE8B2" w14:textId="77777777" w:rsidR="00D96390" w:rsidRPr="00F26913" w:rsidRDefault="7A767F59" w:rsidP="7A767F59">
      <w:pPr>
        <w:pStyle w:val="LISTBullet"/>
        <w:numPr>
          <w:ilvl w:val="0"/>
          <w:numId w:val="12"/>
        </w:numPr>
        <w:spacing w:before="0" w:beforeAutospacing="0" w:after="0" w:afterAutospacing="0"/>
        <w:contextualSpacing w:val="0"/>
      </w:pPr>
      <w:r>
        <w:t>The runs shall be from a randomized initial workload (to provide realistic job placement by the scheduler and to avoid problems with simultaneous job start-up).</w:t>
      </w:r>
    </w:p>
    <w:p w14:paraId="1777AFB6" w14:textId="77777777" w:rsidR="00D96390" w:rsidRPr="00F26913" w:rsidRDefault="7A767F59" w:rsidP="7A767F59">
      <w:pPr>
        <w:pStyle w:val="LISTBullet"/>
        <w:numPr>
          <w:ilvl w:val="0"/>
          <w:numId w:val="12"/>
        </w:numPr>
        <w:spacing w:before="0" w:beforeAutospacing="0" w:after="0" w:afterAutospacing="0"/>
        <w:contextualSpacing w:val="0"/>
      </w:pPr>
      <w:r>
        <w:t>Job placement shall be via the standard scheduler algorithms and shall not rely on (for example) lists of specific nodes for each job.</w:t>
      </w:r>
    </w:p>
    <w:p w14:paraId="14401E0D" w14:textId="4EA7AE4B" w:rsidR="00E04320" w:rsidRPr="00F26913" w:rsidRDefault="7A767F59" w:rsidP="7A767F59">
      <w:pPr>
        <w:pStyle w:val="LISTBullet"/>
        <w:numPr>
          <w:ilvl w:val="0"/>
          <w:numId w:val="12"/>
        </w:numPr>
        <w:spacing w:before="0" w:beforeAutospacing="0" w:after="0" w:afterAutospacing="0"/>
        <w:contextualSpacing w:val="0"/>
      </w:pPr>
      <w:r>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7A767F59" w:rsidP="00E04320">
      <w:pPr>
        <w:pStyle w:val="StandardParagraph"/>
      </w:pPr>
      <w:r>
        <w:t>Tests shall be run as a user/group that will be running the three applications in production. In particular, benchmarks shall not be run with elevated privileges.</w:t>
      </w:r>
    </w:p>
    <w:p w14:paraId="40BA5C80" w14:textId="0228CFDB" w:rsidR="00875EA5" w:rsidRDefault="00D96390" w:rsidP="00AD658A">
      <w:pPr>
        <w:pStyle w:val="Heading2"/>
      </w:pPr>
      <w:bookmarkStart w:id="45" w:name="_Toc56689862"/>
      <w:r>
        <w:t>Volume of Work Metric</w:t>
      </w:r>
      <w:bookmarkEnd w:id="45"/>
    </w:p>
    <w:p w14:paraId="26D35922" w14:textId="0A095E7C" w:rsidR="00D96390" w:rsidRDefault="00875EA5" w:rsidP="00AD658A">
      <w:pPr>
        <w:pStyle w:val="StandardParagraph"/>
      </w:pPr>
      <w:r>
        <w:t>E</w:t>
      </w:r>
      <w:r w:rsidR="00D96390">
        <w:t xml:space="preserve">ach of the </w:t>
      </w:r>
      <w:r>
        <w:t>NOAA</w:t>
      </w:r>
      <w:r w:rsidR="00D96390">
        <w:t xml:space="preserve"> benchmarks is measured by the increase in </w:t>
      </w:r>
      <w:r w:rsidR="00624CBE">
        <w:t xml:space="preserve">the </w:t>
      </w:r>
      <w:r w:rsidR="00D96390">
        <w:t xml:space="preserve">volume of work that it can achieve relative to </w:t>
      </w:r>
      <w:r>
        <w:t>NOAA’s</w:t>
      </w:r>
      <w:r w:rsidR="00D96390">
        <w:t xml:space="preserve"> current </w:t>
      </w:r>
      <w:r w:rsidR="00624CBE">
        <w:t xml:space="preserve">Intel Broadwell-based </w:t>
      </w:r>
      <w:r w:rsidR="00D96390">
        <w:t>HPC system</w:t>
      </w:r>
      <w:r>
        <w:t xml:space="preserve"> C4</w:t>
      </w:r>
      <w:r w:rsidR="00624CBE">
        <w:t>. Contributions related to the Intel Haswell-based C3 are not considered.</w:t>
      </w:r>
      <w:r w:rsidR="00D96390">
        <w:t xml:space="preserve"> </w:t>
      </w:r>
      <w:r w:rsidR="00624CBE">
        <w:t xml:space="preserve">The increase in the volume of work described for C5, across all of the benchmarks, </w:t>
      </w:r>
      <w:r w:rsidR="00D96390">
        <w:t xml:space="preserve">are then combined to give an overall performance improvement figure </w:t>
      </w:r>
      <w:r w:rsidR="00D96390" w:rsidRPr="7A767F59">
        <w:rPr>
          <w:i/>
          <w:iCs/>
        </w:rPr>
        <w:t>V</w:t>
      </w:r>
      <w:r w:rsidR="00D96390">
        <w:t>.</w:t>
      </w:r>
    </w:p>
    <w:p w14:paraId="150F38BB" w14:textId="3491E791" w:rsidR="00D96390" w:rsidRDefault="00D96390" w:rsidP="00AD658A">
      <w:pPr>
        <w:pStyle w:val="StandardParagraph"/>
      </w:pPr>
      <w:r w:rsidRPr="008145FA">
        <w:t xml:space="preserve">Offeror is to maximize </w:t>
      </w:r>
      <w:r w:rsidRPr="7A767F59">
        <w:rPr>
          <w:i/>
          <w:iCs/>
        </w:rPr>
        <w:t>V</w:t>
      </w:r>
      <w:r w:rsidRPr="008145FA">
        <w:t xml:space="preserve"> subject to both the funding constraints and to the Offeror's solution to the mandatory and target technical requirements.</w:t>
      </w:r>
      <w:r w:rsidR="00D85BF3">
        <w:t xml:space="preserve"> The funding constraints include both system maintenance and system analyst support under the terms of the anticipated firm fixed price contract.</w:t>
      </w:r>
    </w:p>
    <w:p w14:paraId="6452D0CA" w14:textId="13DC1EB4"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w:t>
      </w:r>
      <w:r w:rsidR="00D04ABF">
        <w:t xml:space="preserve">, </w:t>
      </w:r>
      <w:proofErr w:type="spellStart"/>
      <w:r w:rsidR="00D04ABF">
        <w:t>SHiELD</w:t>
      </w:r>
      <w:proofErr w:type="spellEnd"/>
      <w:r w:rsidR="00D04ABF">
        <w:t xml:space="preserve"> (Medium)</w:t>
      </w:r>
      <w:r>
        <w:t xml:space="preserve"> or </w:t>
      </w:r>
      <w:proofErr w:type="spellStart"/>
      <w:r>
        <w:t>SHiELD</w:t>
      </w:r>
      <w:proofErr w:type="spellEnd"/>
      <w:r>
        <w:t xml:space="preserve"> (Large) test cases</w:t>
      </w:r>
      <w:r w:rsidR="00D04ABF">
        <w:t>, but may report them to demonstrate system performance and scaling features of the offered solution</w:t>
      </w:r>
      <w:r>
        <w:t xml:space="preserve">. The runtime information </w:t>
      </w:r>
      <w:r w:rsidR="00ED41D7">
        <w:t xml:space="preserve">from C4 </w:t>
      </w:r>
      <w:r>
        <w:t>is provided as supporting information only.</w:t>
      </w:r>
    </w:p>
    <w:p w14:paraId="2293CE1D" w14:textId="3CFC4687" w:rsidR="00332E4B" w:rsidRPr="008145FA" w:rsidRDefault="003613B1" w:rsidP="003613B1">
      <w:pPr>
        <w:pStyle w:val="TableCaption"/>
      </w:pPr>
      <w:bookmarkStart w:id="46" w:name="_Toc56690019"/>
      <w:r>
        <w:t xml:space="preserve">Table </w:t>
      </w:r>
      <w:fldSimple w:instr=" STYLEREF 1 \s ">
        <w:r w:rsidR="00FC2492">
          <w:rPr>
            <w:noProof/>
          </w:rPr>
          <w:t>4</w:t>
        </w:r>
      </w:fldSimple>
      <w:r w:rsidR="00F41908">
        <w:noBreakHyphen/>
      </w:r>
      <w:fldSimple w:instr=" SEQ Table \* ARABIC \s 1 ">
        <w:r w:rsidR="00FC2492">
          <w:rPr>
            <w:noProof/>
          </w:rPr>
          <w:t>1</w:t>
        </w:r>
      </w:fldSimple>
      <w:r w:rsidR="00332E4B">
        <w:t>. Benchmark Baselines and Weighting</w:t>
      </w:r>
      <w:bookmarkEnd w:id="46"/>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7A767F59" w:rsidP="7A767F59">
            <w:pPr>
              <w:pStyle w:val="PlainText"/>
              <w:jc w:val="both"/>
              <w:rPr>
                <w:rFonts w:ascii="Times New Roman" w:hAnsi="Times New Roman"/>
                <w:sz w:val="22"/>
                <w:szCs w:val="22"/>
                <w:lang w:val="en-GB" w:eastAsia="en-GB"/>
              </w:rPr>
            </w:pPr>
            <w:r w:rsidRPr="7A767F59">
              <w:rPr>
                <w:rFonts w:ascii="Times New Roman" w:hAnsi="Times New Roman"/>
                <w:sz w:val="22"/>
                <w:szCs w:val="22"/>
              </w:rPr>
              <w:t>Benchmark</w:t>
            </w:r>
          </w:p>
        </w:tc>
        <w:tc>
          <w:tcPr>
            <w:tcW w:w="1951" w:type="dxa"/>
            <w:hideMark/>
          </w:tcPr>
          <w:p w14:paraId="15DBCA74" w14:textId="6AE80BC5"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Baseline Time(</w:t>
            </w:r>
            <w:r w:rsidR="007865B6" w:rsidRPr="007865B6">
              <w:rPr>
                <w:rFonts w:ascii="Times New Roman" w:eastAsia="Times New Roman" w:hAnsi="Times New Roman" w:cs="Times New Roman"/>
                <w:b w:val="0"/>
                <w:noProof/>
                <w:position w:val="-12"/>
                <w:sz w:val="22"/>
                <w:szCs w:val="22"/>
                <w:lang w:val="en-GB" w:eastAsia="en-GB"/>
              </w:rPr>
            </w:r>
            <w:r w:rsidR="007865B6" w:rsidRPr="007865B6">
              <w:rPr>
                <w:rFonts w:ascii="Times New Roman" w:eastAsia="Times New Roman" w:hAnsi="Times New Roman" w:cs="Times New Roman"/>
                <w:b w:val="0"/>
                <w:noProof/>
                <w:position w:val="-12"/>
                <w:sz w:val="22"/>
                <w:szCs w:val="22"/>
                <w:lang w:val="en-GB" w:eastAsia="en-GB"/>
              </w:rPr>
              <w:pict w14:anchorId="5A1FC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12.35pt;height:18.9pt;mso-width-percent:0;mso-height-percent:0;mso-width-percent:0;mso-height-percent:0">
                  <v:imagedata r:id="rId22"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Time (Total Runtime) (secs)</w:t>
            </w:r>
          </w:p>
        </w:tc>
        <w:tc>
          <w:tcPr>
            <w:tcW w:w="1350" w:type="dxa"/>
          </w:tcPr>
          <w:p w14:paraId="4EBB8189" w14:textId="35350FDD" w:rsidR="00604218" w:rsidRPr="00182A53"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Resources (CPU cores)</w:t>
            </w:r>
          </w:p>
        </w:tc>
        <w:tc>
          <w:tcPr>
            <w:tcW w:w="1080" w:type="dxa"/>
            <w:hideMark/>
          </w:tcPr>
          <w:p w14:paraId="2BF2706D" w14:textId="7262AE09"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7865B6" w:rsidRPr="007865B6">
              <w:rPr>
                <w:rFonts w:ascii="Times New Roman" w:eastAsia="Times New Roman" w:hAnsi="Times New Roman" w:cs="Times New Roman"/>
                <w:b w:val="0"/>
                <w:noProof/>
                <w:position w:val="-12"/>
                <w:sz w:val="22"/>
                <w:szCs w:val="22"/>
                <w:lang w:val="en-GB" w:eastAsia="en-GB"/>
              </w:rPr>
            </w:r>
            <w:r w:rsidR="007865B6" w:rsidRPr="007865B6">
              <w:rPr>
                <w:rFonts w:ascii="Times New Roman" w:eastAsia="Times New Roman" w:hAnsi="Times New Roman" w:cs="Times New Roman"/>
                <w:b w:val="0"/>
                <w:noProof/>
                <w:position w:val="-12"/>
                <w:sz w:val="22"/>
                <w:szCs w:val="22"/>
                <w:lang w:val="en-GB" w:eastAsia="en-GB"/>
              </w:rPr>
              <w:pict w14:anchorId="506D1B22">
                <v:shape id="_x0000_i1055" type="#_x0000_t75" alt="" style="width:15.25pt;height:18.9pt;mso-width-percent:0;mso-height-percent:0;mso-width-percent:0;mso-height-percent:0">
                  <v:imagedata r:id="rId23"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7865B6" w:rsidRPr="007865B6">
              <w:rPr>
                <w:rFonts w:ascii="Times New Roman" w:eastAsia="Times New Roman" w:hAnsi="Times New Roman" w:cs="Times New Roman"/>
                <w:b w:val="0"/>
                <w:noProof/>
                <w:position w:val="-6"/>
                <w:sz w:val="22"/>
                <w:szCs w:val="22"/>
                <w:lang w:val="en-GB" w:eastAsia="en-GB"/>
              </w:rPr>
            </w:r>
            <w:r w:rsidR="007865B6" w:rsidRPr="007865B6">
              <w:rPr>
                <w:rFonts w:ascii="Times New Roman" w:eastAsia="Times New Roman" w:hAnsi="Times New Roman" w:cs="Times New Roman"/>
                <w:b w:val="0"/>
                <w:noProof/>
                <w:position w:val="-6"/>
                <w:sz w:val="22"/>
                <w:szCs w:val="22"/>
                <w:lang w:val="en-GB" w:eastAsia="en-GB"/>
              </w:rPr>
              <w:pict w14:anchorId="0A86614E">
                <v:shape id="_x0000_i1054" type="#_x0000_t75" alt="" style="width:18.9pt;height:15.25pt;mso-width-percent:0;mso-height-percent:0;mso-width-percent:0;mso-height-percent:0">
                  <v:imagedata r:id="rId24" o:title=""/>
                </v:shape>
              </w:pict>
            </w:r>
            <w:r w:rsidRPr="00182A53">
              <w:rPr>
                <w:rFonts w:ascii="Times New Roman" w:hAnsi="Times New Roman"/>
                <w:sz w:val="22"/>
                <w:szCs w:val="22"/>
              </w:rPr>
              <w:t>)</w:t>
            </w:r>
          </w:p>
        </w:tc>
      </w:tr>
      <w:tr w:rsidR="00604218" w:rsidRPr="00182A53" w14:paraId="60688695"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CM4 (Small</w:t>
            </w:r>
          </w:p>
        </w:tc>
        <w:tc>
          <w:tcPr>
            <w:tcW w:w="1951" w:type="dxa"/>
          </w:tcPr>
          <w:p w14:paraId="3D4B367E" w14:textId="23C9B705"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4089</w:t>
            </w:r>
          </w:p>
        </w:tc>
        <w:tc>
          <w:tcPr>
            <w:tcW w:w="1752" w:type="dxa"/>
          </w:tcPr>
          <w:p w14:paraId="0B24FFC9" w14:textId="720DCBF7"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4335</w:t>
            </w:r>
          </w:p>
        </w:tc>
        <w:tc>
          <w:tcPr>
            <w:tcW w:w="1350" w:type="dxa"/>
          </w:tcPr>
          <w:p w14:paraId="69257815" w14:textId="319E2132"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6120</w:t>
            </w:r>
          </w:p>
        </w:tc>
        <w:tc>
          <w:tcPr>
            <w:tcW w:w="1080" w:type="dxa"/>
          </w:tcPr>
          <w:p w14:paraId="09764204" w14:textId="0FA028F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18CF3673" w14:textId="781F0A7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604218" w:rsidRPr="00604218" w14:paraId="19F3B34E"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7A767F59" w:rsidP="7A767F59">
            <w:pPr>
              <w:pStyle w:val="PlainText"/>
              <w:jc w:val="both"/>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CM4 (Large)</w:t>
            </w:r>
          </w:p>
        </w:tc>
        <w:tc>
          <w:tcPr>
            <w:tcW w:w="1951" w:type="dxa"/>
            <w:shd w:val="clear" w:color="auto" w:fill="F2F2F2" w:themeFill="background1" w:themeFillShade="F2"/>
          </w:tcPr>
          <w:p w14:paraId="26BB5E58" w14:textId="0357FC67"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2610</w:t>
            </w:r>
          </w:p>
        </w:tc>
        <w:tc>
          <w:tcPr>
            <w:tcW w:w="1752" w:type="dxa"/>
            <w:shd w:val="clear" w:color="auto" w:fill="F2F2F2" w:themeFill="background1" w:themeFillShade="F2"/>
          </w:tcPr>
          <w:p w14:paraId="7D1F1907" w14:textId="2E3AC28F"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2839</w:t>
            </w:r>
          </w:p>
        </w:tc>
        <w:tc>
          <w:tcPr>
            <w:tcW w:w="1350" w:type="dxa"/>
            <w:shd w:val="clear" w:color="auto" w:fill="F2F2F2" w:themeFill="background1" w:themeFillShade="F2"/>
          </w:tcPr>
          <w:p w14:paraId="2D101130" w14:textId="513592FA"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9720</w:t>
            </w:r>
          </w:p>
        </w:tc>
        <w:tc>
          <w:tcPr>
            <w:tcW w:w="1080" w:type="dxa"/>
            <w:shd w:val="clear" w:color="auto" w:fill="F2F2F2" w:themeFill="background1" w:themeFillShade="F2"/>
          </w:tcPr>
          <w:p w14:paraId="5C702ACA" w14:textId="549FE0A1"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562664BE" w14:textId="449C2AA0"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604218" w:rsidRPr="00182A53" w14:paraId="21DEBCC6"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ESM4 (Small)</w:t>
            </w:r>
          </w:p>
        </w:tc>
        <w:tc>
          <w:tcPr>
            <w:tcW w:w="1951" w:type="dxa"/>
          </w:tcPr>
          <w:p w14:paraId="1534B252" w14:textId="65021930"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7632</w:t>
            </w:r>
          </w:p>
        </w:tc>
        <w:tc>
          <w:tcPr>
            <w:tcW w:w="1752" w:type="dxa"/>
          </w:tcPr>
          <w:p w14:paraId="2679D730" w14:textId="44230C6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7739</w:t>
            </w:r>
          </w:p>
        </w:tc>
        <w:tc>
          <w:tcPr>
            <w:tcW w:w="1350" w:type="dxa"/>
          </w:tcPr>
          <w:p w14:paraId="143DF50E" w14:textId="4A5A56C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2232</w:t>
            </w:r>
          </w:p>
        </w:tc>
        <w:tc>
          <w:tcPr>
            <w:tcW w:w="1080" w:type="dxa"/>
          </w:tcPr>
          <w:p w14:paraId="21A9B80D" w14:textId="54F8337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7069069" w14:textId="1101F73D"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604218" w:rsidRPr="00182A53" w14:paraId="111DD00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5BE6D741" w14:textId="7E1E0092"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ESM4 (Large)</w:t>
            </w:r>
          </w:p>
        </w:tc>
        <w:tc>
          <w:tcPr>
            <w:tcW w:w="1951" w:type="dxa"/>
          </w:tcPr>
          <w:p w14:paraId="4AEA9B7C" w14:textId="1B1E288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5884</w:t>
            </w:r>
          </w:p>
        </w:tc>
        <w:tc>
          <w:tcPr>
            <w:tcW w:w="1752" w:type="dxa"/>
          </w:tcPr>
          <w:p w14:paraId="7D4984C1" w14:textId="074AFEA6"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5978</w:t>
            </w:r>
          </w:p>
        </w:tc>
        <w:tc>
          <w:tcPr>
            <w:tcW w:w="1350" w:type="dxa"/>
          </w:tcPr>
          <w:p w14:paraId="11E6013E" w14:textId="742AB334"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3168</w:t>
            </w:r>
          </w:p>
        </w:tc>
        <w:tc>
          <w:tcPr>
            <w:tcW w:w="1080" w:type="dxa"/>
          </w:tcPr>
          <w:p w14:paraId="255BBFFC" w14:textId="50DBCA5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BE0FB84" w14:textId="378AA709"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0.15</w:t>
            </w:r>
          </w:p>
        </w:tc>
      </w:tr>
      <w:tr w:rsidR="00D04ABF" w:rsidRPr="00182A53" w14:paraId="5352026D"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2822B4" w14:textId="6647C88D" w:rsidR="00D04ABF" w:rsidRDefault="7A767F59" w:rsidP="7A767F59">
            <w:pPr>
              <w:pStyle w:val="PlainText"/>
              <w:jc w:val="both"/>
              <w:rPr>
                <w:rFonts w:ascii="Times New Roman" w:hAnsi="Times New Roman"/>
                <w:sz w:val="22"/>
                <w:szCs w:val="22"/>
              </w:rPr>
            </w:pPr>
            <w:proofErr w:type="spellStart"/>
            <w:r w:rsidRPr="7A767F59">
              <w:rPr>
                <w:rFonts w:ascii="Times New Roman" w:hAnsi="Times New Roman"/>
                <w:sz w:val="22"/>
                <w:szCs w:val="22"/>
              </w:rPr>
              <w:t>SHiELD</w:t>
            </w:r>
            <w:proofErr w:type="spellEnd"/>
            <w:r w:rsidRPr="7A767F59">
              <w:rPr>
                <w:rFonts w:ascii="Times New Roman" w:hAnsi="Times New Roman"/>
                <w:sz w:val="22"/>
                <w:szCs w:val="22"/>
              </w:rPr>
              <w:t xml:space="preserve"> (Small)</w:t>
            </w:r>
          </w:p>
        </w:tc>
        <w:tc>
          <w:tcPr>
            <w:tcW w:w="1951" w:type="dxa"/>
          </w:tcPr>
          <w:p w14:paraId="1EC8054C" w14:textId="306BFBA0" w:rsidR="00D04ABF"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ins w:id="47" w:author="Rogers II, Jim" w:date="2020-11-18T09:30:00Z">
              <w:r>
                <w:rPr>
                  <w:rFonts w:ascii="Times New Roman" w:hAnsi="Times New Roman"/>
                  <w:sz w:val="22"/>
                  <w:szCs w:val="22"/>
                  <w:lang w:val="en-GB" w:eastAsia="en-GB"/>
                </w:rPr>
                <w:t>TBD</w:t>
              </w:r>
            </w:ins>
          </w:p>
        </w:tc>
        <w:tc>
          <w:tcPr>
            <w:tcW w:w="1752" w:type="dxa"/>
          </w:tcPr>
          <w:p w14:paraId="7A7FE709" w14:textId="5F593D72" w:rsidR="00D04ABF"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ins w:id="48" w:author="Rogers II, Jim" w:date="2020-11-18T09:30:00Z">
              <w:r>
                <w:rPr>
                  <w:rFonts w:ascii="Times New Roman" w:hAnsi="Times New Roman"/>
                  <w:sz w:val="22"/>
                  <w:szCs w:val="22"/>
                  <w:lang w:val="en-GB" w:eastAsia="en-GB"/>
                </w:rPr>
                <w:t>TBD</w:t>
              </w:r>
            </w:ins>
          </w:p>
        </w:tc>
        <w:tc>
          <w:tcPr>
            <w:tcW w:w="1350" w:type="dxa"/>
          </w:tcPr>
          <w:p w14:paraId="17CF35DD" w14:textId="4635CEB8" w:rsidR="00D04ABF" w:rsidRDefault="002A08A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ins w:id="49" w:author="Rogers II, Jim" w:date="2020-11-18T14:22:00Z">
              <w:r>
                <w:rPr>
                  <w:rFonts w:ascii="Times New Roman" w:hAnsi="Times New Roman"/>
                  <w:sz w:val="22"/>
                  <w:szCs w:val="22"/>
                  <w:lang w:val="en-GB" w:eastAsia="en-GB"/>
                </w:rPr>
                <w:t>TBD</w:t>
              </w:r>
            </w:ins>
          </w:p>
        </w:tc>
        <w:tc>
          <w:tcPr>
            <w:tcW w:w="1080" w:type="dxa"/>
          </w:tcPr>
          <w:p w14:paraId="035220DA" w14:textId="0B3CE32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7A767F59">
              <w:rPr>
                <w:rFonts w:ascii="Times New Roman" w:hAnsi="Times New Roman"/>
                <w:sz w:val="22"/>
                <w:szCs w:val="22"/>
                <w:lang w:val="en-GB" w:eastAsia="en-GB"/>
              </w:rPr>
              <w:t>1</w:t>
            </w:r>
          </w:p>
        </w:tc>
        <w:tc>
          <w:tcPr>
            <w:tcW w:w="1260" w:type="dxa"/>
          </w:tcPr>
          <w:p w14:paraId="00C2FC34" w14:textId="5E436C6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ED41D7" w:rsidRPr="00604218" w14:paraId="6D49AB40"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6AFB1C38" w14:textId="7CEA4E0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A6A6A6" w:themeColor="background1" w:themeShade="A6"/>
                <w:sz w:val="22"/>
                <w:szCs w:val="22"/>
              </w:rPr>
              <w:t>SHiELD</w:t>
            </w:r>
            <w:proofErr w:type="spellEnd"/>
            <w:r w:rsidRPr="7A767F59">
              <w:rPr>
                <w:rFonts w:ascii="Times New Roman" w:hAnsi="Times New Roman"/>
                <w:color w:val="A6A6A6" w:themeColor="background1" w:themeShade="A6"/>
                <w:sz w:val="22"/>
                <w:szCs w:val="22"/>
              </w:rPr>
              <w:t xml:space="preserve"> (Medium)</w:t>
            </w:r>
          </w:p>
        </w:tc>
        <w:tc>
          <w:tcPr>
            <w:tcW w:w="1951" w:type="dxa"/>
            <w:shd w:val="clear" w:color="auto" w:fill="F2F2F2" w:themeFill="background1" w:themeFillShade="F2"/>
          </w:tcPr>
          <w:p w14:paraId="3E7688D4" w14:textId="1807E918"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6337</w:t>
            </w:r>
          </w:p>
        </w:tc>
        <w:tc>
          <w:tcPr>
            <w:tcW w:w="1752" w:type="dxa"/>
            <w:shd w:val="clear" w:color="auto" w:fill="F2F2F2" w:themeFill="background1" w:themeFillShade="F2"/>
          </w:tcPr>
          <w:p w14:paraId="646C09DA" w14:textId="6A403D47"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6479</w:t>
            </w:r>
          </w:p>
        </w:tc>
        <w:tc>
          <w:tcPr>
            <w:tcW w:w="1350" w:type="dxa"/>
            <w:shd w:val="clear" w:color="auto" w:fill="F2F2F2" w:themeFill="background1" w:themeFillShade="F2"/>
          </w:tcPr>
          <w:p w14:paraId="1FC2CC0F" w14:textId="502C8A0E"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9216</w:t>
            </w:r>
          </w:p>
        </w:tc>
        <w:tc>
          <w:tcPr>
            <w:tcW w:w="1080" w:type="dxa"/>
            <w:shd w:val="clear" w:color="auto" w:fill="F2F2F2" w:themeFill="background1" w:themeFillShade="F2"/>
          </w:tcPr>
          <w:p w14:paraId="0F1B2974" w14:textId="538C4D12" w:rsidR="00ED41D7" w:rsidRPr="00604218"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Pr>
                <w:rFonts w:ascii="Times New Roman" w:hAnsi="Times New Roman"/>
                <w:color w:val="A6A6A6" w:themeColor="background1" w:themeShade="A6"/>
                <w:sz w:val="22"/>
                <w:szCs w:val="22"/>
                <w:lang w:val="en-GB" w:eastAsia="en-GB"/>
              </w:rPr>
              <w:t>0</w:t>
            </w:r>
          </w:p>
        </w:tc>
        <w:tc>
          <w:tcPr>
            <w:tcW w:w="1260" w:type="dxa"/>
            <w:shd w:val="clear" w:color="auto" w:fill="F2F2F2" w:themeFill="background1" w:themeFillShade="F2"/>
          </w:tcPr>
          <w:p w14:paraId="2011FDFE" w14:textId="7D2E7C06"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rPr>
              <w:t>0.00</w:t>
            </w:r>
          </w:p>
        </w:tc>
      </w:tr>
      <w:tr w:rsidR="00ED41D7" w:rsidRPr="00604218" w14:paraId="6EA521C4"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7F7F7F" w:themeColor="background1" w:themeShade="7F"/>
                <w:sz w:val="22"/>
                <w:szCs w:val="22"/>
              </w:rPr>
              <w:t>SHiELD</w:t>
            </w:r>
            <w:proofErr w:type="spellEnd"/>
            <w:r w:rsidRPr="7A767F59">
              <w:rPr>
                <w:rFonts w:ascii="Times New Roman" w:hAnsi="Times New Roman"/>
                <w:color w:val="7F7F7F" w:themeColor="background1" w:themeShade="7F"/>
                <w:sz w:val="22"/>
                <w:szCs w:val="22"/>
              </w:rPr>
              <w:t xml:space="preserve"> (Large)</w:t>
            </w:r>
          </w:p>
        </w:tc>
        <w:tc>
          <w:tcPr>
            <w:tcW w:w="1951" w:type="dxa"/>
            <w:shd w:val="clear" w:color="auto" w:fill="F2F2F2" w:themeFill="background1" w:themeFillShade="F2"/>
          </w:tcPr>
          <w:p w14:paraId="3A615293" w14:textId="0319C12A"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3272</w:t>
            </w:r>
          </w:p>
        </w:tc>
        <w:tc>
          <w:tcPr>
            <w:tcW w:w="1752" w:type="dxa"/>
            <w:shd w:val="clear" w:color="auto" w:fill="F2F2F2" w:themeFill="background1" w:themeFillShade="F2"/>
          </w:tcPr>
          <w:p w14:paraId="42A99AAF" w14:textId="76681CA3"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3432</w:t>
            </w:r>
          </w:p>
        </w:tc>
        <w:tc>
          <w:tcPr>
            <w:tcW w:w="1350" w:type="dxa"/>
            <w:shd w:val="clear" w:color="auto" w:fill="F2F2F2" w:themeFill="background1" w:themeFillShade="F2"/>
          </w:tcPr>
          <w:p w14:paraId="7F9FF7C6" w14:textId="26AE9320"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18432</w:t>
            </w:r>
          </w:p>
        </w:tc>
        <w:tc>
          <w:tcPr>
            <w:tcW w:w="1080" w:type="dxa"/>
            <w:shd w:val="clear" w:color="auto" w:fill="F2F2F2" w:themeFill="background1" w:themeFillShade="F2"/>
          </w:tcPr>
          <w:p w14:paraId="36F15CB8" w14:textId="0EAD98A4"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647EC6FF" w14:textId="5AD7FEC1"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ED41D7" w:rsidRPr="00182A53" w14:paraId="6EDD456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6F523691" w14:textId="19042A20" w:rsidR="00ED41D7" w:rsidRPr="00182A53" w:rsidRDefault="7A767F59" w:rsidP="7A767F59">
            <w:pPr>
              <w:pStyle w:val="PlainText"/>
              <w:jc w:val="both"/>
              <w:rPr>
                <w:rFonts w:ascii="Times New Roman" w:hAnsi="Times New Roman"/>
                <w:sz w:val="22"/>
                <w:szCs w:val="22"/>
              </w:rPr>
            </w:pPr>
            <w:r w:rsidRPr="7A767F59">
              <w:rPr>
                <w:rFonts w:ascii="Times New Roman" w:hAnsi="Times New Roman"/>
                <w:sz w:val="22"/>
                <w:szCs w:val="22"/>
              </w:rPr>
              <w:t>SPEAR</w:t>
            </w:r>
          </w:p>
        </w:tc>
        <w:tc>
          <w:tcPr>
            <w:tcW w:w="1951" w:type="dxa"/>
          </w:tcPr>
          <w:p w14:paraId="4004573B" w14:textId="002909B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7687</w:t>
            </w:r>
          </w:p>
        </w:tc>
        <w:tc>
          <w:tcPr>
            <w:tcW w:w="1752" w:type="dxa"/>
          </w:tcPr>
          <w:p w14:paraId="6652558F" w14:textId="41E5334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7859</w:t>
            </w:r>
          </w:p>
        </w:tc>
        <w:tc>
          <w:tcPr>
            <w:tcW w:w="1350" w:type="dxa"/>
          </w:tcPr>
          <w:p w14:paraId="08261FCD" w14:textId="48B80042"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2808</w:t>
            </w:r>
          </w:p>
        </w:tc>
        <w:tc>
          <w:tcPr>
            <w:tcW w:w="1080" w:type="dxa"/>
          </w:tcPr>
          <w:p w14:paraId="01934456" w14:textId="34C57384"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9B138D0" w14:textId="57FC404C"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ED41D7" w:rsidRPr="00182A53" w14:paraId="5F66C00B"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ED41D7" w:rsidRPr="46AAAB6F" w:rsidRDefault="7A767F59" w:rsidP="7A767F59">
            <w:pPr>
              <w:pStyle w:val="PlainText"/>
              <w:jc w:val="both"/>
              <w:rPr>
                <w:rFonts w:ascii="Times New Roman" w:hAnsi="Times New Roman"/>
                <w:sz w:val="22"/>
                <w:szCs w:val="22"/>
              </w:rPr>
            </w:pPr>
            <w:r w:rsidRPr="7A767F59">
              <w:rPr>
                <w:rFonts w:ascii="Times New Roman" w:hAnsi="Times New Roman"/>
                <w:sz w:val="22"/>
                <w:szCs w:val="22"/>
              </w:rPr>
              <w:t>UFS/GFSv16</w:t>
            </w:r>
          </w:p>
        </w:tc>
        <w:tc>
          <w:tcPr>
            <w:tcW w:w="1951" w:type="dxa"/>
          </w:tcPr>
          <w:p w14:paraId="0AF5E24D" w14:textId="6E531BB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752" w:type="dxa"/>
          </w:tcPr>
          <w:p w14:paraId="1B9F303E" w14:textId="15A7479A"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350" w:type="dxa"/>
          </w:tcPr>
          <w:p w14:paraId="1A0BD689" w14:textId="636011D6"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6084</w:t>
            </w:r>
          </w:p>
        </w:tc>
        <w:tc>
          <w:tcPr>
            <w:tcW w:w="1080" w:type="dxa"/>
          </w:tcPr>
          <w:p w14:paraId="15F76071" w14:textId="15ED61A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E3B98EE" w14:textId="73C5B976" w:rsidR="00ED41D7"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0.05</w:t>
            </w:r>
          </w:p>
        </w:tc>
      </w:tr>
    </w:tbl>
    <w:p w14:paraId="03745419" w14:textId="2203F4E1" w:rsidR="00D96390" w:rsidRPr="00377DB3" w:rsidRDefault="00D96390" w:rsidP="00AD658A">
      <w:pPr>
        <w:pStyle w:val="StandardParagraph"/>
      </w:pPr>
      <w:r w:rsidRPr="00377DB3">
        <w:t xml:space="preserve">For each benchmark, </w:t>
      </w:r>
      <w:proofErr w:type="spellStart"/>
      <w:r w:rsidRPr="7A767F59">
        <w:rPr>
          <w:i/>
          <w:iCs/>
        </w:rPr>
        <w:t>i</w:t>
      </w:r>
      <w:proofErr w:type="spellEnd"/>
      <w:r w:rsidRPr="00377DB3">
        <w:t xml:space="preserve">, the baseline time </w:t>
      </w:r>
      <w:r w:rsidR="007865B6">
        <w:rPr>
          <w:rFonts w:ascii="Courier New" w:hAnsi="Courier New" w:cs="Courier New"/>
          <w:noProof/>
          <w:position w:val="-12"/>
          <w:sz w:val="20"/>
          <w:lang w:val="en-GB" w:eastAsia="en-GB"/>
        </w:rPr>
      </w:r>
      <w:r w:rsidR="007865B6">
        <w:rPr>
          <w:rFonts w:ascii="Courier New" w:hAnsi="Courier New" w:cs="Courier New"/>
          <w:noProof/>
          <w:position w:val="-12"/>
          <w:sz w:val="20"/>
          <w:lang w:val="en-GB" w:eastAsia="en-GB"/>
        </w:rPr>
        <w:pict w14:anchorId="6D0CF210">
          <v:shape id="_x0000_i1053" type="#_x0000_t75" alt="" style="width:15.25pt;height:21.8pt;mso-width-percent:0;mso-height-percent:0;mso-width-percent:0;mso-height-percent:0">
            <v:imagedata r:id="rId25" o:title=""/>
          </v:shape>
        </w:pict>
      </w:r>
      <w:r w:rsidRPr="00377DB3">
        <w:t xml:space="preserve">and baseline number of copies </w:t>
      </w:r>
      <w:r w:rsidR="007865B6">
        <w:rPr>
          <w:rFonts w:ascii="Courier New" w:hAnsi="Courier New" w:cs="Courier New"/>
          <w:noProof/>
          <w:position w:val="-12"/>
          <w:sz w:val="20"/>
          <w:lang w:val="en-GB" w:eastAsia="en-GB"/>
        </w:rPr>
      </w:r>
      <w:r w:rsidR="007865B6">
        <w:rPr>
          <w:rFonts w:ascii="Courier New" w:hAnsi="Courier New" w:cs="Courier New"/>
          <w:noProof/>
          <w:position w:val="-12"/>
          <w:sz w:val="20"/>
          <w:lang w:val="en-GB" w:eastAsia="en-GB"/>
        </w:rPr>
        <w:pict w14:anchorId="56668B50">
          <v:shape id="_x0000_i1052" type="#_x0000_t75" alt="" style="width:15.25pt;height:21.8pt;mso-width-percent:0;mso-height-percent:0;mso-width-percent:0;mso-height-percent:0">
            <v:imagedata r:id="rId26" o:title=""/>
          </v:shape>
        </w:pict>
      </w:r>
      <w:r w:rsidRPr="00377DB3">
        <w:t xml:space="preserve"> are given above.  The baseline time </w:t>
      </w:r>
      <w:r w:rsidR="007865B6">
        <w:rPr>
          <w:rFonts w:ascii="Courier New" w:hAnsi="Courier New" w:cs="Courier New"/>
          <w:noProof/>
          <w:position w:val="-12"/>
          <w:sz w:val="20"/>
          <w:lang w:val="en-GB" w:eastAsia="en-GB"/>
        </w:rPr>
      </w:r>
      <w:r w:rsidR="007865B6">
        <w:rPr>
          <w:rFonts w:ascii="Courier New" w:hAnsi="Courier New" w:cs="Courier New"/>
          <w:noProof/>
          <w:position w:val="-12"/>
          <w:sz w:val="20"/>
          <w:lang w:val="en-GB" w:eastAsia="en-GB"/>
        </w:rPr>
        <w:pict w14:anchorId="21FE3A56">
          <v:shape id="_x0000_i1051" type="#_x0000_t75" alt="" style="width:15.25pt;height:21.8pt;mso-width-percent:0;mso-height-percent:0;mso-width-percent:0;mso-height-percent:0">
            <v:imagedata r:id="rId25" o:title=""/>
          </v:shape>
        </w:pict>
      </w:r>
      <w:r w:rsidRPr="00377DB3">
        <w:t xml:space="preserve"> </w:t>
      </w:r>
      <w:r w:rsidR="003C4536">
        <w:t>for each benchmark correlates with the provided forecast model.</w:t>
      </w:r>
      <w:r w:rsidRPr="00377DB3">
        <w:t xml:space="preserve">  Offeror shall provide benchmark results with a runtime </w:t>
      </w:r>
      <w:r w:rsidR="007865B6">
        <w:rPr>
          <w:noProof/>
          <w:position w:val="-4"/>
          <w:lang w:val="en-GB"/>
        </w:rPr>
      </w:r>
      <w:r w:rsidR="007865B6">
        <w:rPr>
          <w:noProof/>
          <w:position w:val="-4"/>
          <w:lang w:val="en-GB"/>
        </w:rPr>
        <w:pict w14:anchorId="6B0B8ECC">
          <v:shape id="_x0000_i1050" type="#_x0000_t75" alt="" style="width:15.25pt;height:15.25pt;mso-width-percent:0;mso-height-percent:0;mso-width-percent:0;mso-height-percent:0">
            <v:imagedata r:id="rId27" o:title=""/>
          </v:shape>
        </w:pict>
      </w:r>
      <w:r w:rsidRPr="00377DB3">
        <w:t xml:space="preserve">and number of copies </w:t>
      </w:r>
      <w:r w:rsidR="007865B6">
        <w:rPr>
          <w:noProof/>
          <w:position w:val="-6"/>
          <w:lang w:val="en-GB" w:eastAsia="en-GB"/>
        </w:rPr>
      </w:r>
      <w:r w:rsidR="007865B6">
        <w:rPr>
          <w:noProof/>
          <w:position w:val="-6"/>
          <w:lang w:val="en-GB" w:eastAsia="en-GB"/>
        </w:rPr>
        <w:pict w14:anchorId="20EDD74F">
          <v:shape id="_x0000_i1049" type="#_x0000_t75" alt="" style="width:15.25pt;height:18.9pt;mso-width-percent:0;mso-height-percent:0;mso-width-percent:0;mso-height-percent:0">
            <v:imagedata r:id="rId28" o:title=""/>
          </v:shape>
        </w:pict>
      </w:r>
      <w:r w:rsidRPr="00377DB3">
        <w:t>satisfying the conditions</w:t>
      </w:r>
      <w:r>
        <w:t>:</w:t>
      </w:r>
    </w:p>
    <w:p w14:paraId="20CAF463" w14:textId="3EB1FDAF" w:rsidR="00D96390" w:rsidRPr="00377DB3" w:rsidRDefault="007865B6" w:rsidP="00AD658A">
      <w:pPr>
        <w:pStyle w:val="StandardParagraph"/>
        <w:numPr>
          <w:ilvl w:val="0"/>
          <w:numId w:val="8"/>
        </w:numPr>
      </w:pPr>
      <w:r>
        <w:rPr>
          <w:noProof/>
          <w:position w:val="-12"/>
          <w:lang w:val="en-GB" w:eastAsia="en-GB"/>
        </w:rPr>
      </w:r>
      <w:r w:rsidR="007865B6">
        <w:rPr>
          <w:noProof/>
          <w:position w:val="-12"/>
          <w:lang w:val="en-GB" w:eastAsia="en-GB"/>
        </w:rPr>
        <w:pict w14:anchorId="07F5F1B8">
          <v:shape id="_x0000_i1048" type="#_x0000_t75" alt="" style="width:37.8pt;height:21.8pt;mso-width-percent:0;mso-height-percent:0;mso-width-percent:0;mso-height-percent:0">
            <v:imagedata r:id="rId29" o:title=""/>
          </v:shape>
        </w:pict>
      </w:r>
      <w:r w:rsidR="00D96390" w:rsidRPr="00377DB3">
        <w:t>for all benchmarks</w:t>
      </w:r>
    </w:p>
    <w:p w14:paraId="250E4160" w14:textId="7CE202CE" w:rsidR="00D96390" w:rsidRPr="00377DB3" w:rsidRDefault="007865B6" w:rsidP="00AD658A">
      <w:pPr>
        <w:pStyle w:val="StandardParagraph"/>
        <w:numPr>
          <w:ilvl w:val="0"/>
          <w:numId w:val="8"/>
        </w:numPr>
      </w:pPr>
      <w:r>
        <w:rPr>
          <w:noProof/>
          <w:position w:val="-6"/>
          <w:lang w:val="en-GB" w:eastAsia="en-GB"/>
        </w:rPr>
      </w:r>
      <w:r w:rsidR="007865B6">
        <w:rPr>
          <w:noProof/>
          <w:position w:val="-6"/>
          <w:lang w:val="en-GB" w:eastAsia="en-GB"/>
        </w:rPr>
        <w:pict w14:anchorId="0431AF7D">
          <v:shape id="_x0000_i1047" type="#_x0000_t75" alt="" style="width:15.25pt;height:18.9pt;mso-width-percent:0;mso-height-percent:0;mso-width-percent:0;mso-height-percent:0">
            <v:imagedata r:id="rId30"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r>
      <w:r w:rsidR="007865B6">
        <w:rPr>
          <w:noProof/>
          <w:position w:val="-6"/>
          <w:lang w:val="en-GB" w:eastAsia="en-GB"/>
        </w:rPr>
        <w:pict w14:anchorId="301818D7">
          <v:shape id="_x0000_i1046" type="#_x0000_t75" alt="" style="width:15.25pt;height:18.9pt;mso-width-percent:0;mso-height-percent:0;mso-width-percent:0;mso-height-percent:0">
            <v:imagedata r:id="rId30" o:title=""/>
          </v:shape>
        </w:pict>
      </w:r>
      <w:r w:rsidR="00D96390" w:rsidRPr="00377DB3">
        <w:t xml:space="preserve">may be fractional.  Fractional values of </w:t>
      </w:r>
      <w:r>
        <w:rPr>
          <w:rFonts w:cs="Courier New"/>
          <w:noProof/>
          <w:position w:val="-6"/>
          <w:lang w:val="en-GB" w:eastAsia="en-GB"/>
        </w:rPr>
      </w:r>
      <w:r w:rsidR="007865B6">
        <w:rPr>
          <w:rFonts w:cs="Courier New"/>
          <w:noProof/>
          <w:position w:val="-6"/>
          <w:lang w:val="en-GB" w:eastAsia="en-GB"/>
        </w:rPr>
        <w:pict w14:anchorId="5350C43A">
          <v:shape id="_x0000_i1045" type="#_x0000_t75" alt="" style="width:15.25pt;height:18.9pt;mso-width-percent:0;mso-height-percent:0;mso-width-percent:0;mso-height-percent:0">
            <v:imagedata r:id="rId31"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7865B6" w:rsidP="00AD658A">
      <w:pPr>
        <w:pStyle w:val="StandardParagraph"/>
        <w:numPr>
          <w:ilvl w:val="0"/>
          <w:numId w:val="8"/>
        </w:numPr>
      </w:pPr>
      <w:r>
        <w:rPr>
          <w:rFonts w:ascii="Courier New" w:hAnsi="Courier New" w:cs="Courier New"/>
          <w:noProof/>
          <w:position w:val="-6"/>
          <w:sz w:val="20"/>
          <w:lang w:val="en-GB" w:eastAsia="en-GB"/>
        </w:rPr>
      </w:r>
      <w:r w:rsidR="007865B6">
        <w:rPr>
          <w:rFonts w:ascii="Courier New" w:hAnsi="Courier New" w:cs="Courier New"/>
          <w:noProof/>
          <w:position w:val="-6"/>
          <w:sz w:val="20"/>
          <w:lang w:val="en-GB" w:eastAsia="en-GB"/>
        </w:rPr>
        <w:pict w14:anchorId="28CBBCBD">
          <v:shape id="_x0000_i1044" type="#_x0000_t75" alt="" style="width:32pt;height:18.9pt;mso-width-percent:0;mso-height-percent:0;mso-width-percent:0;mso-height-percent:0">
            <v:imagedata r:id="rId32" o:title=""/>
          </v:shape>
        </w:pict>
      </w:r>
      <w:r w:rsidR="00D96390" w:rsidRPr="00377DB3">
        <w:t xml:space="preserve"> for each cluster being offered.</w:t>
      </w:r>
    </w:p>
    <w:p w14:paraId="3D9FB5DB" w14:textId="0C2ADD8F" w:rsidR="00C6334E" w:rsidRPr="00377DB3" w:rsidRDefault="7A767F59" w:rsidP="00AD658A">
      <w:pPr>
        <w:pStyle w:val="StandardParagraph"/>
        <w:numPr>
          <w:ilvl w:val="0"/>
          <w:numId w:val="8"/>
        </w:numPr>
      </w:pPr>
      <w:r>
        <w:t>Offeror may choose the number of nodes assigned to a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7A767F59">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7A767F59">
        <w:rPr>
          <w:i/>
          <w:iCs/>
        </w:rPr>
        <w:t>V</w:t>
      </w:r>
      <w:r w:rsidRPr="7A767F59">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7A767F59">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7865B6" w:rsidP="00D96390">
      <w:pPr>
        <w:jc w:val="center"/>
      </w:pPr>
      <w:r>
        <w:rPr>
          <w:rFonts w:ascii="Courier New" w:hAnsi="Courier New" w:cs="Courier New"/>
          <w:noProof/>
          <w:position w:val="-56"/>
          <w:sz w:val="20"/>
          <w:szCs w:val="20"/>
        </w:rPr>
      </w:r>
      <w:r w:rsidR="007865B6">
        <w:rPr>
          <w:rFonts w:ascii="Courier New" w:hAnsi="Courier New" w:cs="Courier New"/>
          <w:noProof/>
          <w:position w:val="-56"/>
          <w:sz w:val="20"/>
          <w:szCs w:val="20"/>
        </w:rPr>
        <w:pict w14:anchorId="156A0D2E">
          <v:shape id="_x0000_i1043" type="#_x0000_t75" alt="" style="width:56pt;height:43.65pt;mso-width-percent:0;mso-height-percent:0;mso-width-percent:0;mso-height-percent:0">
            <v:imagedata r:id="rId36" o:title=""/>
          </v:shape>
        </w:pict>
      </w:r>
    </w:p>
    <w:p w14:paraId="5A65F15D" w14:textId="77777777" w:rsidR="00D96390" w:rsidRPr="00F142AF" w:rsidRDefault="00D96390" w:rsidP="009B2A38">
      <w:pPr>
        <w:pStyle w:val="Heading2"/>
      </w:pPr>
      <w:bookmarkStart w:id="50" w:name="_Toc56689863"/>
      <w:r w:rsidRPr="00F142AF">
        <w:t xml:space="preserve">Benchmark </w:t>
      </w:r>
      <w:r>
        <w:t>Runtimes</w:t>
      </w:r>
      <w:bookmarkEnd w:id="50"/>
    </w:p>
    <w:p w14:paraId="13E97439" w14:textId="012BF292" w:rsidR="00D96390" w:rsidRDefault="00D96390" w:rsidP="00AD658A">
      <w:pPr>
        <w:pStyle w:val="StandardParagraph"/>
      </w:pPr>
      <w:r>
        <w:t xml:space="preserve">For all </w:t>
      </w:r>
      <w:r w:rsidR="00B54914">
        <w:t xml:space="preserve">(each) </w:t>
      </w:r>
      <w:r>
        <w:t>benchmark components, the submitted runtimes shall be less than or equal to the baseline runtimes.</w:t>
      </w:r>
    </w:p>
    <w:p w14:paraId="7E1C76B6" w14:textId="78B00360" w:rsidR="00D96390" w:rsidRDefault="00D96390" w:rsidP="00AD658A">
      <w:pPr>
        <w:pStyle w:val="StandardParagraph"/>
      </w:pPr>
      <w:r w:rsidRPr="00F142AF">
        <w:t xml:space="preserve">The set of concurrent runs for each benchmark shall be less </w:t>
      </w:r>
      <w:r w:rsidR="00C14FBD" w:rsidRPr="00F142AF">
        <w:t xml:space="preserve">than </w:t>
      </w:r>
      <w:r w:rsidR="007865B6">
        <w:rPr>
          <w:rFonts w:ascii="Courier New" w:hAnsi="Courier New" w:cs="Courier New"/>
          <w:b/>
          <w:noProof/>
          <w:color w:val="FF0000"/>
          <w:position w:val="-12"/>
          <w:sz w:val="20"/>
          <w:lang w:val="en-GB" w:eastAsia="en-GB"/>
        </w:rPr>
      </w:r>
      <w:r w:rsidR="007865B6">
        <w:rPr>
          <w:rFonts w:ascii="Courier New" w:hAnsi="Courier New" w:cs="Courier New"/>
          <w:b/>
          <w:noProof/>
          <w:color w:val="FF0000"/>
          <w:position w:val="-12"/>
          <w:sz w:val="20"/>
          <w:lang w:val="en-GB" w:eastAsia="en-GB"/>
        </w:rPr>
        <w:pict w14:anchorId="506BA115">
          <v:shape id="_x0000_i1042" type="#_x0000_t75" alt="" style="width:12.35pt;height:18.9pt;mso-width-percent:0;mso-height-percent:0;mso-width-percent:0;mso-height-percent:0">
            <v:imagedata r:id="rId22" o:title=""/>
          </v:shape>
        </w:pict>
      </w:r>
      <w:r w:rsidR="00C14FBD" w:rsidRPr="7A767F59">
        <w:rPr>
          <w:rFonts w:ascii="Courier New" w:hAnsi="Courier New" w:cs="Courier New"/>
          <w:b/>
          <w:bCs/>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51" w:name="_Toc56689864"/>
      <w:r w:rsidRPr="00F26913">
        <w:t>Volume of Work Results</w:t>
      </w:r>
      <w:bookmarkEnd w:id="51"/>
    </w:p>
    <w:p w14:paraId="0208ACD2" w14:textId="77777777" w:rsidR="00D96390" w:rsidRPr="00F26913" w:rsidRDefault="7A767F59" w:rsidP="00AD658A">
      <w:pPr>
        <w:pStyle w:val="StandardParagraph"/>
      </w:pPr>
      <w:r>
        <w:t xml:space="preserve">Offeror will state the total benchmark performance </w:t>
      </w:r>
      <w:r w:rsidRPr="7A767F59">
        <w:rPr>
          <w:i/>
          <w:iCs/>
        </w:rPr>
        <w:t>V</w:t>
      </w:r>
      <w:r>
        <w:t xml:space="preserve"> as computed with the formula in Section 4.4 that can be achieved on the total delivered system.  In addition to </w:t>
      </w:r>
      <w:r w:rsidRPr="7A767F59">
        <w:rPr>
          <w:i/>
          <w:iCs/>
        </w:rPr>
        <w:t>V</w:t>
      </w:r>
      <w:r>
        <w:t>, the Offeror will:</w:t>
      </w:r>
    </w:p>
    <w:p w14:paraId="21DAB614" w14:textId="10D028EA" w:rsidR="00D96390" w:rsidRPr="00F26913" w:rsidRDefault="00D96390" w:rsidP="7A767F59">
      <w:pPr>
        <w:pStyle w:val="LISTBullet"/>
        <w:rPr>
          <w:b/>
          <w:bCs/>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7A767F59">
        <w:rPr>
          <w:i/>
          <w:iCs/>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7865B6">
        <w:rPr>
          <w:rFonts w:ascii="Courier New" w:hAnsi="Courier New" w:cs="Courier New"/>
          <w:b/>
          <w:noProof/>
          <w:color w:val="FF0000"/>
          <w:position w:val="-12"/>
          <w:sz w:val="20"/>
          <w:lang w:val="en-GB" w:eastAsia="en-GB"/>
        </w:rPr>
      </w:r>
      <w:r w:rsidR="007865B6">
        <w:rPr>
          <w:rFonts w:ascii="Courier New" w:hAnsi="Courier New" w:cs="Courier New"/>
          <w:b/>
          <w:noProof/>
          <w:color w:val="FF0000"/>
          <w:position w:val="-12"/>
          <w:sz w:val="20"/>
          <w:lang w:val="en-GB" w:eastAsia="en-GB"/>
        </w:rPr>
        <w:pict w14:anchorId="233476D5">
          <v:shape id="_x0000_i1041" type="#_x0000_t75" alt="" style="width:12.35pt;height:18.9pt;mso-width-percent:0;mso-height-percent:0;mso-width-percent:0;mso-height-percent:0">
            <v:imagedata r:id="rId22"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7A767F59" w:rsidP="00AD658A">
      <w:pPr>
        <w:pStyle w:val="StandardParagraph"/>
      </w:pPr>
      <w:r>
        <w:t>The following template may be used. The Offeror will describe the ratio of MPI vs. threading that was used. Based on benchmark results or estimates, Offeror will identify the number of nodes to be used on the proposed system to attain the performance V</w:t>
      </w:r>
      <w:r w:rsidRPr="7A767F59">
        <w:rPr>
          <w:vertAlign w:val="superscript"/>
        </w:rPr>
        <w:t>i</w:t>
      </w:r>
      <w:r>
        <w:t>. Offeror shall provide actual benchmark results, with a detailed description of the hardware and software environment used to produce those results, and may then use those results to validate assumptions made for the proposed or extrapolated results for V.</w:t>
      </w:r>
    </w:p>
    <w:p w14:paraId="1E227286" w14:textId="69472B0F" w:rsidR="00332E4B" w:rsidRPr="00F26913" w:rsidRDefault="003613B1" w:rsidP="003613B1">
      <w:pPr>
        <w:pStyle w:val="TableCaption"/>
      </w:pPr>
      <w:bookmarkStart w:id="52" w:name="_Toc56690020"/>
      <w:r>
        <w:t xml:space="preserve">Table </w:t>
      </w:r>
      <w:fldSimple w:instr=" STYLEREF 1 \s ">
        <w:r w:rsidR="00FC2492">
          <w:rPr>
            <w:noProof/>
          </w:rPr>
          <w:t>4</w:t>
        </w:r>
      </w:fldSimple>
      <w:r w:rsidR="00F41908">
        <w:noBreakHyphen/>
      </w:r>
      <w:fldSimple w:instr=" SEQ Table \* ARABIC \s 1 ">
        <w:r w:rsidR="00FC2492">
          <w:rPr>
            <w:noProof/>
          </w:rPr>
          <w:t>2</w:t>
        </w:r>
      </w:fldSimple>
      <w:r w:rsidR="00332E4B">
        <w:t>. Volume of Work Template</w:t>
      </w:r>
      <w:bookmarkEnd w:id="52"/>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Main Loop</w:t>
            </w:r>
          </w:p>
        </w:tc>
        <w:tc>
          <w:tcPr>
            <w:tcW w:w="1282" w:type="pct"/>
            <w:gridSpan w:val="4"/>
          </w:tcPr>
          <w:p w14:paraId="6B6D73AB" w14:textId="0D47436F"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Nodes</w:t>
            </w:r>
          </w:p>
        </w:tc>
        <w:tc>
          <w:tcPr>
            <w:tcW w:w="423" w:type="pct"/>
            <w:gridSpan w:val="2"/>
          </w:tcPr>
          <w:p w14:paraId="0C054ED7" w14:textId="4C82DD49"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42AE4E2B"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gridSpan w:val="2"/>
          </w:tcPr>
          <w:p w14:paraId="33F9AD13"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521239C5" w14:textId="3A517D1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69398784" w14:textId="4FC18ABD"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5" w:type="pct"/>
          </w:tcPr>
          <w:p w14:paraId="27F6EA0E" w14:textId="4EF44FEC"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397" w:type="pct"/>
            <w:gridSpan w:val="2"/>
          </w:tcPr>
          <w:p w14:paraId="0C71897F" w14:textId="60FB68F8"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C</w:t>
            </w:r>
            <w:r w:rsidRPr="7A767F59">
              <w:rPr>
                <w:sz w:val="21"/>
                <w:szCs w:val="21"/>
                <w:vertAlign w:val="superscript"/>
              </w:rPr>
              <w:t>i</w:t>
            </w:r>
          </w:p>
        </w:tc>
        <w:tc>
          <w:tcPr>
            <w:tcW w:w="397" w:type="pct"/>
            <w:gridSpan w:val="2"/>
          </w:tcPr>
          <w:p w14:paraId="7AB48D92" w14:textId="77777777"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V</w:t>
            </w:r>
            <w:r w:rsidRPr="7A767F59">
              <w:rPr>
                <w:sz w:val="21"/>
                <w:szCs w:val="21"/>
                <w:vertAlign w:val="superscript"/>
              </w:rPr>
              <w:t>i</w:t>
            </w:r>
          </w:p>
        </w:tc>
        <w:tc>
          <w:tcPr>
            <w:tcW w:w="396" w:type="pct"/>
          </w:tcPr>
          <w:p w14:paraId="7BA82255"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V</w:t>
            </w:r>
          </w:p>
        </w:tc>
      </w:tr>
      <w:tr w:rsidR="008C0079" w:rsidRPr="00064068" w14:paraId="6AED860F"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7A767F59" w:rsidP="7A767F59">
            <w:pPr>
              <w:pStyle w:val="ListParagraph"/>
              <w:ind w:left="0"/>
              <w:rPr>
                <w:sz w:val="21"/>
                <w:szCs w:val="21"/>
              </w:rPr>
            </w:pPr>
            <w:r w:rsidRPr="7A767F59">
              <w:rPr>
                <w:sz w:val="21"/>
                <w:szCs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7A767F59" w:rsidP="008C0079">
            <w:pPr>
              <w:pStyle w:val="ListParagraph"/>
              <w:ind w:left="288"/>
            </w:pPr>
            <w:r w:rsidRPr="7A767F59">
              <w:rPr>
                <w:sz w:val="21"/>
                <w:szCs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A32DA2" w:rsidRPr="00064068" w14:paraId="7FDBEC6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756ADA" w14:textId="526218F7" w:rsidR="00A32DA2" w:rsidRPr="00064068" w:rsidRDefault="7A767F59" w:rsidP="003B4D9E">
            <w:pPr>
              <w:pStyle w:val="ListParagraph"/>
              <w:ind w:left="288"/>
            </w:pPr>
            <w:r w:rsidRPr="7A767F59">
              <w:rPr>
                <w:sz w:val="21"/>
                <w:szCs w:val="21"/>
              </w:rPr>
              <w:t>CM4/large</w:t>
            </w:r>
          </w:p>
        </w:tc>
        <w:tc>
          <w:tcPr>
            <w:tcW w:w="423" w:type="pct"/>
          </w:tcPr>
          <w:p w14:paraId="3090E22C"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4141759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4835BD"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8424303"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111C280"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15F7E71"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7829C0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8A79BDE" w14:textId="018858EB"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111374C2" w14:textId="2E787396"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top w:val="single" w:sz="4" w:space="0" w:color="4F81BD" w:themeColor="accent1"/>
            </w:tcBorders>
            <w:shd w:val="clear" w:color="auto" w:fill="7F7F7F" w:themeFill="background1" w:themeFillShade="7F"/>
          </w:tcPr>
          <w:p w14:paraId="3272F98A"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7A767F59" w:rsidP="008C0079">
            <w:pPr>
              <w:pStyle w:val="ListParagraph"/>
              <w:ind w:left="288"/>
            </w:pPr>
            <w:r w:rsidRPr="7A767F59">
              <w:rPr>
                <w:sz w:val="21"/>
                <w:szCs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7A767F59" w:rsidP="7A767F59">
            <w:pPr>
              <w:pStyle w:val="ListParagraph"/>
              <w:ind w:left="288"/>
              <w:rPr>
                <w:sz w:val="21"/>
                <w:szCs w:val="21"/>
              </w:rPr>
            </w:pPr>
            <w:r w:rsidRPr="7A767F59">
              <w:rPr>
                <w:sz w:val="21"/>
                <w:szCs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386F3BDF"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099C9468" w14:textId="7F6573FE"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406A996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9E1AD2" w14:textId="3BBE5267"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1177A975"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6ACA5B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185DA6B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BD1500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7F93548"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E7DB8DC"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3829C87B"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35FCFA9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525450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1D5C16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56260F3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91AE87B" w14:textId="5716D444"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8557FAA"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30F737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32CCE2B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9214097"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BB7EC1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29E85B4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1E25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D543A7C" w14:textId="0BDB7481"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13546098" w14:textId="404795D8"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270A6DE1"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B80DD9" w14:textId="66EC38F0"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28A0AB16"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72C77076" w14:textId="09E7DE57"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7A767F59" w:rsidP="7A767F59">
            <w:pPr>
              <w:pStyle w:val="ListParagraph"/>
              <w:ind w:left="288"/>
              <w:rPr>
                <w:sz w:val="21"/>
                <w:szCs w:val="21"/>
              </w:rPr>
            </w:pPr>
            <w:r w:rsidRPr="7A767F59">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7A767F59" w:rsidP="7A767F59">
            <w:pPr>
              <w:pStyle w:val="ListParagraph"/>
              <w:ind w:left="288"/>
              <w:rPr>
                <w:sz w:val="21"/>
                <w:szCs w:val="21"/>
              </w:rPr>
            </w:pPr>
            <w:r w:rsidRPr="7A767F59">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7A767F5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7A767F59" w:rsidP="7A767F59">
            <w:pPr>
              <w:pStyle w:val="ListParagraph"/>
              <w:ind w:left="0"/>
              <w:rPr>
                <w:sz w:val="21"/>
                <w:szCs w:val="21"/>
              </w:rPr>
            </w:pPr>
            <w:r w:rsidRPr="7A767F59">
              <w:rPr>
                <w:sz w:val="21"/>
                <w:szCs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7A767F59" w:rsidP="008C0079">
            <w:pPr>
              <w:pStyle w:val="ListParagraph"/>
              <w:ind w:left="288"/>
            </w:pPr>
            <w:r w:rsidRPr="7A767F59">
              <w:rPr>
                <w:sz w:val="21"/>
                <w:szCs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A6795" w:rsidRPr="00064068" w14:paraId="5CEBF3F7"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BEC10C8" w14:textId="0C2D13F0" w:rsidR="006A6795" w:rsidRDefault="7A767F59" w:rsidP="7A767F59">
            <w:pPr>
              <w:pStyle w:val="ListParagraph"/>
              <w:ind w:left="288"/>
              <w:rPr>
                <w:sz w:val="21"/>
                <w:szCs w:val="21"/>
              </w:rPr>
            </w:pPr>
            <w:r w:rsidRPr="7A767F59">
              <w:rPr>
                <w:sz w:val="21"/>
                <w:szCs w:val="21"/>
              </w:rPr>
              <w:t>CM4/large</w:t>
            </w:r>
          </w:p>
        </w:tc>
        <w:tc>
          <w:tcPr>
            <w:tcW w:w="423" w:type="pct"/>
          </w:tcPr>
          <w:p w14:paraId="2A4CC3B1"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DFC1AAA"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97E2E5"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E83DAF"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936240"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52D1EDE"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3F0620F6"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2B4FF0" w14:textId="4CADAA33"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3DA68A79" w14:textId="073A3492"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391B0718"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7A767F59" w:rsidP="7A767F59">
            <w:pPr>
              <w:pStyle w:val="ListParagraph"/>
              <w:ind w:left="288"/>
              <w:rPr>
                <w:sz w:val="21"/>
                <w:szCs w:val="21"/>
              </w:rPr>
            </w:pPr>
            <w:r w:rsidRPr="7A767F59">
              <w:rPr>
                <w:sz w:val="21"/>
                <w:szCs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7A767F59" w:rsidP="7A767F59">
            <w:pPr>
              <w:pStyle w:val="ListParagraph"/>
              <w:ind w:left="288"/>
              <w:rPr>
                <w:sz w:val="21"/>
                <w:szCs w:val="21"/>
              </w:rPr>
            </w:pPr>
            <w:r w:rsidRPr="7A767F59">
              <w:rPr>
                <w:sz w:val="21"/>
                <w:szCs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26610FFD"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0D0D66D8" w14:textId="3FBBE714"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4A758FC" w14:textId="48368CDB"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6447F14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E1E705E" w14:textId="3DD5FF27"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0C9BA84"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60510D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3B6540A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366F5536"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24D81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823A7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70A318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1B3F19" w14:textId="0474C2A7"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69504BE4" w14:textId="37CF29EE"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487C514E"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2F48AC2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89D7DC6" w14:textId="05F6A954"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1CEED9B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223119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66663B4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AFCC478"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E0A19D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E3CD2"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FC03DD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5D10931B" w14:textId="6A954304"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5FE84946" w14:textId="383175F5"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6D4FF3CB"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7A767F59" w:rsidP="008C0079">
            <w:pPr>
              <w:pStyle w:val="ListParagraph"/>
              <w:ind w:left="288"/>
            </w:pPr>
            <w:r w:rsidRPr="7A767F59">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7A767F59" w:rsidP="7A767F59">
            <w:pPr>
              <w:pStyle w:val="ListParagraph"/>
              <w:ind w:left="288"/>
              <w:rPr>
                <w:sz w:val="21"/>
                <w:szCs w:val="21"/>
              </w:rPr>
            </w:pPr>
            <w:r w:rsidRPr="7A767F59">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7A767F59" w:rsidP="008C0079">
            <w:pPr>
              <w:pStyle w:val="ListParagraph"/>
              <w:ind w:left="0"/>
            </w:pPr>
            <w:r w:rsidRPr="7A767F59">
              <w:rPr>
                <w:sz w:val="21"/>
                <w:szCs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6"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53" w:name="_Toc56689865"/>
      <w:r>
        <w:t>Extrapolations</w:t>
      </w:r>
      <w:bookmarkEnd w:id="53"/>
    </w:p>
    <w:p w14:paraId="1D629DFA" w14:textId="5C6D6B95" w:rsidR="00D96390" w:rsidRDefault="00D96390" w:rsidP="7A767F59">
      <w:pPr>
        <w:pStyle w:val="StandardParagraph"/>
        <w:rPr>
          <w:b/>
          <w:bCs/>
        </w:rPr>
      </w:pPr>
      <w:r w:rsidRPr="00B76392">
        <w:t>The Offeror may use benchmark results from existing systems to extrapolate and/or to estimate the benchmark performance on proposed systems.</w:t>
      </w:r>
      <w:r>
        <w:t xml:space="preserve"> </w:t>
      </w:r>
      <w:r w:rsidRPr="00C81AA4">
        <w:t xml:space="preserve">This </w:t>
      </w:r>
      <w:r w:rsidR="006A6795">
        <w:t>may</w:t>
      </w:r>
      <w:r w:rsidR="006A6795" w:rsidRPr="00C81AA4">
        <w:t xml:space="preserve"> </w:t>
      </w:r>
      <w:r w:rsidRPr="00C81AA4">
        <w:t xml:space="preserve">include extrapolations based on job size or to account for architectural differences between the tested and proposed machines. Note that extrapolations in performance may 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7A767F59" w:rsidP="7A767F59">
      <w:pPr>
        <w:pStyle w:val="StandardParagraph"/>
        <w:rPr>
          <w:b/>
          <w:bCs/>
        </w:rPr>
      </w:pPr>
      <w:r>
        <w:t>Each reported run must explicitly identify:</w:t>
      </w:r>
    </w:p>
    <w:p w14:paraId="7450A058" w14:textId="77777777" w:rsidR="00D96390" w:rsidRPr="00B76392" w:rsidRDefault="7A767F59" w:rsidP="7A767F59">
      <w:pPr>
        <w:pStyle w:val="LISTBullet"/>
        <w:rPr>
          <w:b/>
          <w:bCs/>
        </w:rPr>
      </w:pPr>
      <w:r>
        <w:t>The hardware and system software configuration used;</w:t>
      </w:r>
    </w:p>
    <w:p w14:paraId="54244814" w14:textId="77777777" w:rsidR="00D96390" w:rsidRDefault="7A767F59" w:rsidP="00891A86">
      <w:pPr>
        <w:pStyle w:val="LISTBullet"/>
      </w:pPr>
      <w:r>
        <w:t>The build and execution environment configuration used;</w:t>
      </w:r>
    </w:p>
    <w:p w14:paraId="0EEE07B4" w14:textId="77777777" w:rsidR="00D96390" w:rsidRDefault="7A767F59" w:rsidP="00891A86">
      <w:pPr>
        <w:pStyle w:val="LISTBullet"/>
      </w:pPr>
      <w:r>
        <w:t>The source change configuration used; and</w:t>
      </w:r>
    </w:p>
    <w:p w14:paraId="5CAA2F19" w14:textId="77777777" w:rsidR="00D96390" w:rsidRDefault="7A767F59" w:rsidP="00891A86">
      <w:pPr>
        <w:pStyle w:val="LISTBullet"/>
      </w:pPr>
      <w:r>
        <w:t>Any extrapolation and/or estimation procedures used.</w:t>
      </w:r>
    </w:p>
    <w:p w14:paraId="07DDC075" w14:textId="1B49F3B3" w:rsidR="00D96390" w:rsidRPr="005D36E3" w:rsidRDefault="00D96390" w:rsidP="009B2A38">
      <w:pPr>
        <w:pStyle w:val="Heading2"/>
      </w:pPr>
      <w:bookmarkStart w:id="54" w:name="_Toc56689866"/>
      <w:r w:rsidRPr="00F26913">
        <w:t>Scalability</w:t>
      </w:r>
      <w:bookmarkEnd w:id="54"/>
      <w:r w:rsidRPr="00F26913">
        <w:t xml:space="preserve"> </w:t>
      </w:r>
    </w:p>
    <w:p w14:paraId="25AAF94D" w14:textId="0C708352"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w:t>
      </w:r>
      <w:r w:rsidR="006A6795">
        <w:t xml:space="preserve">and </w:t>
      </w:r>
      <w:r w:rsidR="007249AC">
        <w:t xml:space="preserve">other factors. Offeror may provide </w:t>
      </w:r>
      <w:r w:rsidR="006A6795">
        <w:t xml:space="preserve">the </w:t>
      </w:r>
      <w:r w:rsidR="007249AC">
        <w:t xml:space="preserve">results of </w:t>
      </w:r>
      <w:r w:rsidR="006A6795">
        <w:t xml:space="preserve">their </w:t>
      </w:r>
      <w:r w:rsidR="007249AC">
        <w:t xml:space="preserve">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B54914">
        <w:t>Company</w:t>
      </w:r>
      <w:r w:rsidR="00E31D58">
        <w:t xml:space="preserve">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15AE34C6" w:rsidR="00503817" w:rsidRPr="00F26913" w:rsidRDefault="003613B1" w:rsidP="003613B1">
      <w:pPr>
        <w:pStyle w:val="TableCaption"/>
      </w:pPr>
      <w:bookmarkStart w:id="55" w:name="_Toc49345262"/>
      <w:bookmarkStart w:id="56" w:name="_Toc56690021"/>
      <w:r>
        <w:t xml:space="preserve">Table </w:t>
      </w:r>
      <w:fldSimple w:instr=" STYLEREF 1 \s ">
        <w:r w:rsidR="00FC2492">
          <w:rPr>
            <w:noProof/>
          </w:rPr>
          <w:t>4</w:t>
        </w:r>
      </w:fldSimple>
      <w:r w:rsidR="00F41908">
        <w:noBreakHyphen/>
      </w:r>
      <w:fldSimple w:instr=" SEQ Table \* ARABIC \s 1 ">
        <w:r w:rsidR="00FC2492">
          <w:rPr>
            <w:noProof/>
          </w:rPr>
          <w:t>3</w:t>
        </w:r>
      </w:fldSimple>
      <w:r w:rsidR="00503817">
        <w:t xml:space="preserve">. </w:t>
      </w:r>
      <w:r w:rsidR="00F4393D">
        <w:t xml:space="preserve">CM4, </w:t>
      </w:r>
      <w:r w:rsidR="003C5B05">
        <w:t>ESM</w:t>
      </w:r>
      <w:r w:rsidR="003A46B9">
        <w:t>4</w:t>
      </w:r>
      <w:r w:rsidR="003C5B05">
        <w:t xml:space="preserve">, </w:t>
      </w:r>
      <w:proofErr w:type="spellStart"/>
      <w:r w:rsidR="007249AC">
        <w:t>SHiELD</w:t>
      </w:r>
      <w:proofErr w:type="spellEnd"/>
      <w:r w:rsidR="007249AC">
        <w:t xml:space="preserve">, </w:t>
      </w:r>
      <w:r w:rsidR="003C5B05">
        <w:t>SPEAR</w:t>
      </w:r>
      <w:r w:rsidR="003C4536">
        <w:t>, UFS/GFS</w:t>
      </w:r>
      <w:r w:rsidR="00062B0B">
        <w:t xml:space="preserve"> Scaling Results </w:t>
      </w:r>
      <w:r w:rsidR="00503817">
        <w:t>Template</w:t>
      </w:r>
      <w:bookmarkEnd w:id="55"/>
      <w:bookmarkEnd w:id="56"/>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7A767F59" w:rsidP="00503817">
            <w:pPr>
              <w:pStyle w:val="Reviewed"/>
            </w:pPr>
            <w:r>
              <w:t>Node Count</w:t>
            </w:r>
          </w:p>
        </w:tc>
        <w:tc>
          <w:tcPr>
            <w:tcW w:w="670" w:type="pct"/>
          </w:tcPr>
          <w:p w14:paraId="63554D12" w14:textId="2F84D16E"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t>Time</w:t>
            </w:r>
            <w:r>
              <w:rPr>
                <w:b w:val="0"/>
              </w:rPr>
              <w:t xml:space="preserve"> (secs)</w:t>
            </w:r>
          </w:p>
        </w:tc>
        <w:tc>
          <w:tcPr>
            <w:tcW w:w="3617" w:type="pct"/>
          </w:tcPr>
          <w:p w14:paraId="5A7A88E6" w14:textId="5CF20467"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(e.g. Actual/Extrapolated, Quiesced System/Concurrent, Compiler Optimizations, Accuracy)</w:t>
            </w:r>
          </w:p>
        </w:tc>
      </w:tr>
      <w:tr w:rsidR="00062B0B" w:rsidRPr="00064068" w14:paraId="6B3E547D" w14:textId="77777777" w:rsidTr="7A767F59">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background1" w:themeFillShade="7F"/>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background1" w:themeFillShade="7F"/>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background1" w:themeFillShade="7F"/>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7A767F59">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7" w:name="_Toc56689867"/>
      <w:r>
        <w:t>Accuracy</w:t>
      </w:r>
      <w:bookmarkEnd w:id="57"/>
    </w:p>
    <w:p w14:paraId="33B10AEE" w14:textId="7E8078A4" w:rsidR="00D96390" w:rsidRPr="008153FF" w:rsidRDefault="7A767F59" w:rsidP="7A767F59">
      <w:pPr>
        <w:pStyle w:val="StandardParagraph"/>
        <w:rPr>
          <w:b/>
          <w:bCs/>
        </w:rPr>
      </w:pPr>
      <w:r>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7A767F59">
      <w:pPr>
        <w:pStyle w:val="Heading2"/>
        <w:rPr>
          <w:lang w:bidi="en-US"/>
        </w:rPr>
      </w:pPr>
      <w:bookmarkStart w:id="58" w:name="_Ref54800650"/>
      <w:bookmarkStart w:id="59" w:name="_Toc56689868"/>
      <w:r>
        <w:rPr>
          <w:lang w:bidi="en-US"/>
        </w:rPr>
        <w:t>Run-Time Variability</w:t>
      </w:r>
      <w:bookmarkEnd w:id="58"/>
      <w:bookmarkEnd w:id="59"/>
    </w:p>
    <w:p w14:paraId="6E3A9A95" w14:textId="4A44709E" w:rsidR="00D96390" w:rsidRDefault="7A767F59" w:rsidP="7A767F59">
      <w:pPr>
        <w:pStyle w:val="StandardParagraph"/>
        <w:rPr>
          <w:lang w:val="en-GB"/>
        </w:rPr>
      </w:pPr>
      <w:r>
        <w:t>The Offeror shall describe the attributes of their solution that will minimize run time variability, commit to a maximum (worst-case) run time variability for the benchmarks, and describe the rationale for that calculation</w:t>
      </w:r>
      <w:r w:rsidRPr="7A767F59">
        <w:rPr>
          <w:lang w:val="en-GB"/>
        </w:rPr>
        <w:t>. This description shall include the measured or anticipated MPI communication characteristics between nodes of the compute system(s) including both average (predictable) latency and bandwidth and tail latency and bandwidth, and the statistical description (mean, median, mode, skew) of these assumptions or measurements.</w:t>
      </w:r>
    </w:p>
    <w:p w14:paraId="035E494D" w14:textId="0E43539C" w:rsidR="00982337" w:rsidRDefault="00982337" w:rsidP="00B30F31">
      <w:pPr>
        <w:pStyle w:val="Heading1"/>
      </w:pPr>
      <w:bookmarkStart w:id="60" w:name="_Toc508186214"/>
      <w:bookmarkStart w:id="61" w:name="_Ref508192162"/>
      <w:bookmarkStart w:id="62" w:name="_Ref527577558"/>
      <w:bookmarkStart w:id="63" w:name="_Toc226963919"/>
      <w:bookmarkStart w:id="64" w:name="_Toc157339653"/>
      <w:bookmarkStart w:id="65" w:name="_Toc157940204"/>
      <w:bookmarkStart w:id="66" w:name="_Ref179086497"/>
      <w:bookmarkStart w:id="67" w:name="_Toc56689869"/>
      <w:bookmarkEnd w:id="22"/>
      <w:r>
        <w:t>C5 Compute Partition</w:t>
      </w:r>
      <w:bookmarkEnd w:id="60"/>
      <w:bookmarkEnd w:id="61"/>
      <w:bookmarkEnd w:id="62"/>
      <w:bookmarkEnd w:id="67"/>
    </w:p>
    <w:p w14:paraId="187E648D" w14:textId="77777777" w:rsidR="00183D3B" w:rsidRPr="0079131B" w:rsidRDefault="00183D3B" w:rsidP="00E4502B">
      <w:pPr>
        <w:pStyle w:val="Heading2"/>
      </w:pPr>
      <w:bookmarkStart w:id="68" w:name="_Ref236877429"/>
      <w:bookmarkStart w:id="69" w:name="_Toc56689870"/>
      <w:r>
        <w:t xml:space="preserve">C5 </w:t>
      </w:r>
      <w:r w:rsidRPr="0079131B">
        <w:t>System Performance (TR-1)</w:t>
      </w:r>
      <w:bookmarkEnd w:id="68"/>
      <w:bookmarkEnd w:id="69"/>
    </w:p>
    <w:p w14:paraId="2E07CC37" w14:textId="17E66E84" w:rsidR="00183D3B" w:rsidRPr="0061214C" w:rsidRDefault="7A767F59" w:rsidP="00AD658A">
      <w:pPr>
        <w:pStyle w:val="StandardParagraph"/>
      </w:pPr>
      <w:r>
        <w:t>Offeror will describe system performance by the sustained performance of the benchmarks and volume, V, as described in Section 4.4.</w:t>
      </w:r>
    </w:p>
    <w:p w14:paraId="2F69F3DF" w14:textId="60D9FBD0" w:rsidR="005E45BC" w:rsidRDefault="003C5B05" w:rsidP="00E4502B">
      <w:pPr>
        <w:pStyle w:val="Heading2"/>
      </w:pPr>
      <w:bookmarkStart w:id="70" w:name="_Ref508191750"/>
      <w:bookmarkStart w:id="71" w:name="_Toc56689871"/>
      <w:r>
        <w:t>C5</w:t>
      </w:r>
      <w:r w:rsidR="005E45BC">
        <w:t xml:space="preserve"> Memory Configuration</w:t>
      </w:r>
      <w:r w:rsidR="00BD588A">
        <w:t xml:space="preserve"> (TR-1)</w:t>
      </w:r>
      <w:bookmarkEnd w:id="71"/>
    </w:p>
    <w:bookmarkEnd w:id="70"/>
    <w:p w14:paraId="235AE328" w14:textId="3A5107BF" w:rsidR="00DA4F1B" w:rsidRDefault="00EA024C" w:rsidP="00AD658A">
      <w:pPr>
        <w:pStyle w:val="StandardParagraph"/>
      </w:pPr>
      <w:r>
        <w:t>Company anticipates that the</w:t>
      </w:r>
      <w:r w:rsidRPr="00BD588A">
        <w:t xml:space="preserve"> </w:t>
      </w:r>
      <w:r w:rsidR="00BD588A" w:rsidRPr="00BD588A">
        <w:t xml:space="preserve">minimum main memory capacity per processor socket </w:t>
      </w:r>
      <w:r w:rsidR="007928C6">
        <w:t>will</w:t>
      </w:r>
      <w:r w:rsidR="00BD588A" w:rsidRPr="00BD588A">
        <w:t xml:space="preserve"> be at least 2 GB per core, regardless of the core-count on a specific node</w:t>
      </w:r>
      <w:r>
        <w:t xml:space="preserve">, for solutions that use traditional </w:t>
      </w:r>
      <w:r w:rsidR="00DA4F1B">
        <w:t xml:space="preserve">DDR4/5 </w:t>
      </w:r>
      <w:r>
        <w:t>SDRAM</w:t>
      </w:r>
      <w:r w:rsidR="00DA4F1B">
        <w:t>. Company will consider alternative memory configurations that may include stacked memory technologies including high bandwidth memory (HBM)</w:t>
      </w:r>
      <w:r w:rsidR="00BD588A" w:rsidRPr="00BD588A">
        <w:t xml:space="preserve">. </w:t>
      </w:r>
      <w:r w:rsidR="00DA4F1B">
        <w:t xml:space="preserve">Those HBM configurations may not meet the 2GB/core TR-1 prescribed for SDRAM, but must meet the performance characteristics of § </w:t>
      </w:r>
      <w:r w:rsidR="00DA4F1B">
        <w:fldChar w:fldCharType="begin"/>
      </w:r>
      <w:r w:rsidR="00DA4F1B">
        <w:instrText xml:space="preserve"> REF _Ref48572525 \r \h </w:instrText>
      </w:r>
      <w:r w:rsidR="00DA4F1B">
        <w:fldChar w:fldCharType="separate"/>
      </w:r>
      <w:r w:rsidR="00FC2492">
        <w:t>4</w:t>
      </w:r>
      <w:r w:rsidR="00DA4F1B">
        <w:fldChar w:fldCharType="end"/>
      </w:r>
      <w:r w:rsidR="00DA4F1B">
        <w:t>.</w:t>
      </w:r>
    </w:p>
    <w:p w14:paraId="6FF89D99" w14:textId="3C1CD6FC" w:rsidR="00BD588A" w:rsidRPr="00BD588A" w:rsidRDefault="00457518" w:rsidP="00AD658A">
      <w:pPr>
        <w:pStyle w:val="StandardParagraph"/>
      </w:pPr>
      <w:r>
        <w:t>Offeror</w:t>
      </w:r>
      <w:r w:rsidR="0080263D">
        <w:t xml:space="preserve"> will describe </w:t>
      </w:r>
      <w:r w:rsidR="00172D1B">
        <w:t xml:space="preserve">any </w:t>
      </w:r>
      <w:r w:rsidR="00DA4F1B">
        <w:t xml:space="preserve">SDRAM </w:t>
      </w:r>
      <w:r w:rsidR="0080263D">
        <w:t xml:space="preserve">memory configuration in terms of ranks, presence of </w:t>
      </w:r>
      <w:proofErr w:type="spellStart"/>
      <w:r w:rsidR="0080263D">
        <w:t>chipkill</w:t>
      </w:r>
      <w:proofErr w:type="spellEnd"/>
      <w:r w:rsidR="0080263D">
        <w:t xml:space="preserve"> and similar parameters.</w:t>
      </w:r>
      <w:r w:rsidR="00DA4F1B">
        <w:t xml:space="preserve"> Offeror will describe any HBM configuration in terms of </w:t>
      </w:r>
      <w:r w:rsidR="00007AAC">
        <w:t>dies per stack, density and power per die, and similar parameters.</w:t>
      </w:r>
    </w:p>
    <w:p w14:paraId="64BF61A6" w14:textId="61EAE6C7" w:rsidR="00183D3B" w:rsidRDefault="7A767F59" w:rsidP="00AD658A">
      <w:pPr>
        <w:pStyle w:val="StandardParagraph"/>
      </w:pPr>
      <w:r>
        <w:t xml:space="preserve">The System will provide a uniform quantity of memory across each compute node. </w:t>
      </w:r>
    </w:p>
    <w:p w14:paraId="59118C45" w14:textId="77777777" w:rsidR="00183D3B" w:rsidRDefault="7A767F59" w:rsidP="00AD658A">
      <w:pPr>
        <w:pStyle w:val="StandardParagraph"/>
      </w:pPr>
      <w:r>
        <w:t xml:space="preserve">Offeror will use a consistent memory configuration between benchmarks and the delivered system, i.e. production memory configuration cannot substantively differ from the benchmark configuration. </w:t>
      </w:r>
    </w:p>
    <w:p w14:paraId="7A15AF37" w14:textId="77777777" w:rsidR="00183D3B" w:rsidRPr="0061214C" w:rsidRDefault="259AD96E" w:rsidP="00E4502B">
      <w:pPr>
        <w:pStyle w:val="Heading2"/>
      </w:pPr>
      <w:bookmarkStart w:id="72" w:name="_Toc49345167"/>
      <w:bookmarkStart w:id="73" w:name="_Toc56689872"/>
      <w:r>
        <w:t>System Resilience (TR-1)</w:t>
      </w:r>
      <w:bookmarkEnd w:id="72"/>
      <w:bookmarkEnd w:id="73"/>
    </w:p>
    <w:p w14:paraId="16E1E36E" w14:textId="0A1EC29C" w:rsidR="005E45BC" w:rsidRDefault="7A767F59" w:rsidP="00AD658A">
      <w:pPr>
        <w:pStyle w:val="StandardParagraph"/>
      </w:pPr>
      <w:r>
        <w:t xml:space="preserve">Offeror will describe the features of C5 that contribute to system resiliency. </w:t>
      </w:r>
    </w:p>
    <w:p w14:paraId="5ED70EFC" w14:textId="5F345036" w:rsidR="00183D3B" w:rsidRDefault="7A767F59" w:rsidP="00AD658A">
      <w:pPr>
        <w:pStyle w:val="StandardParagraph"/>
      </w:pPr>
      <w:r>
        <w:t>Applications that fail must be restarted by the System Resource Manager (SRM).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74" w:name="_Toc508186204"/>
      <w:bookmarkStart w:id="75" w:name="_Toc49345168"/>
      <w:bookmarkStart w:id="76" w:name="_Toc56689873"/>
      <w:r w:rsidRPr="005A7AE4">
        <w:t xml:space="preserve">Early Access to </w:t>
      </w:r>
      <w:r w:rsidR="003C5B05">
        <w:t>C5</w:t>
      </w:r>
      <w:r w:rsidRPr="259AD96E">
        <w:t xml:space="preserve"> </w:t>
      </w:r>
      <w:r>
        <w:t xml:space="preserve">Hardware </w:t>
      </w:r>
      <w:r w:rsidRPr="005A7AE4">
        <w:t>Technology (TR-1)</w:t>
      </w:r>
      <w:bookmarkEnd w:id="74"/>
      <w:bookmarkEnd w:id="75"/>
      <w:bookmarkEnd w:id="76"/>
    </w:p>
    <w:p w14:paraId="2EE5842A" w14:textId="39706341" w:rsidR="00183D3B" w:rsidRDefault="46AAAB6F" w:rsidP="00AD658A">
      <w:pPr>
        <w:pStyle w:val="StandardParagraph"/>
      </w:pPr>
      <w:r>
        <w:t xml:space="preserve">The Offeror will propose mechanisms to provide the </w:t>
      </w:r>
      <w:r w:rsidR="00900AC2">
        <w:t>Company</w:t>
      </w:r>
      <w:r>
        <w:t xml:space="preserve">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7" w:name="_Toc508186205"/>
      <w:bookmarkStart w:id="78" w:name="_Toc49345169"/>
      <w:bookmarkStart w:id="79" w:name="_Toc56689874"/>
      <w:r w:rsidRPr="005A7AE4">
        <w:t xml:space="preserve">Early Access to </w:t>
      </w:r>
      <w:r w:rsidR="003C5B05">
        <w:t>C5</w:t>
      </w:r>
      <w:r w:rsidRPr="005A7AE4">
        <w:t xml:space="preserve"> Software Technology (TR-1)</w:t>
      </w:r>
      <w:bookmarkEnd w:id="77"/>
      <w:bookmarkEnd w:id="78"/>
      <w:bookmarkEnd w:id="79"/>
    </w:p>
    <w:p w14:paraId="051554D5" w14:textId="279C890F" w:rsidR="00183D3B" w:rsidRDefault="46AAAB6F" w:rsidP="00AD658A">
      <w:pPr>
        <w:pStyle w:val="StandardParagraph"/>
      </w:pPr>
      <w:r>
        <w:t xml:space="preserve">The Offeror will propose mechanisms to provide the </w:t>
      </w:r>
      <w:r w:rsidR="00900AC2">
        <w:t>Company</w:t>
      </w:r>
      <w:r>
        <w:t xml:space="preserve">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80" w:name="_Ref489770918"/>
      <w:bookmarkStart w:id="81" w:name="_Toc508186206"/>
      <w:bookmarkStart w:id="82" w:name="_Toc49345170"/>
      <w:bookmarkStart w:id="83" w:name="_Toc56689875"/>
      <w:r>
        <w:t>C5</w:t>
      </w:r>
      <w:r w:rsidR="00183D3B">
        <w:t xml:space="preserve"> Hardware Options</w:t>
      </w:r>
      <w:bookmarkEnd w:id="80"/>
      <w:bookmarkEnd w:id="81"/>
      <w:bookmarkEnd w:id="82"/>
      <w:bookmarkEnd w:id="83"/>
    </w:p>
    <w:p w14:paraId="031E3749" w14:textId="34F1F78A"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i.e. cooling, infrastructure, or similar changes that are necessary to support a scaling options. </w:t>
      </w:r>
      <w:r>
        <w:t>If the proposed design has no option to scale one or more of these features, the Offeror should simply state this in the proposal response.</w:t>
      </w:r>
      <w:r w:rsidR="00906F7F">
        <w:t xml:space="preserve"> Cost data </w:t>
      </w:r>
      <w:r w:rsidR="00E02250">
        <w:t>shall</w:t>
      </w:r>
      <w:r w:rsidR="00906F7F">
        <w:t xml:space="preserve"> not be reflected in the Technical Volume.</w:t>
      </w:r>
    </w:p>
    <w:p w14:paraId="393BA0CB" w14:textId="77777777" w:rsidR="00183D3B" w:rsidRPr="00FB7726" w:rsidRDefault="7A767F59" w:rsidP="00754A34">
      <w:pPr>
        <w:pStyle w:val="Heading3"/>
      </w:pPr>
      <w:r>
        <w:t>Scale the System Size (TO-1)</w:t>
      </w:r>
    </w:p>
    <w:p w14:paraId="4B8063A3" w14:textId="14306027" w:rsidR="009E03C5" w:rsidRDefault="7A767F59" w:rsidP="00AD658A">
      <w:pPr>
        <w:pStyle w:val="StandardParagraph"/>
      </w:pPr>
      <w:r>
        <w:t>The Offeror will describe options for scaling the overall C5 system (size) beyond the baseline proposal using the appropriate natural unit for the proposed architectural design. These options must include and describe all supporting components that may be affected, including electrical and cooling distribution systems, network and switch fabrics.</w:t>
      </w:r>
    </w:p>
    <w:p w14:paraId="7F240935" w14:textId="790336B1" w:rsidR="00183D3B" w:rsidRDefault="003C5B05" w:rsidP="00754A34">
      <w:pPr>
        <w:pStyle w:val="Heading3"/>
      </w:pPr>
      <w:bookmarkStart w:id="84" w:name="_Ref531178903"/>
      <w:r>
        <w:t>C5</w:t>
      </w:r>
      <w:r w:rsidR="6E56DC92">
        <w:t xml:space="preserve"> </w:t>
      </w:r>
      <w:r w:rsidR="0080263D">
        <w:t>Test and Development System</w:t>
      </w:r>
      <w:r w:rsidR="6E56DC92">
        <w:t xml:space="preserve"> (</w:t>
      </w:r>
      <w:r w:rsidR="007C75E9">
        <w:t>TR-1</w:t>
      </w:r>
      <w:r w:rsidR="6E56DC92">
        <w:t>)</w:t>
      </w:r>
      <w:bookmarkEnd w:id="84"/>
    </w:p>
    <w:p w14:paraId="4F667A2A" w14:textId="0F022CED" w:rsidR="009E03C5" w:rsidRDefault="7A767F59" w:rsidP="00AD658A">
      <w:pPr>
        <w:pStyle w:val="StandardParagraph"/>
      </w:pPr>
      <w:r>
        <w:t xml:space="preserve">The Offeror will describe a system configuration that consists of a minimally deployable system that includes the TDS compute partition as well as its supporting login, management, telemetry and other key services. </w:t>
      </w:r>
    </w:p>
    <w:p w14:paraId="5DFCD1E3" w14:textId="73F471B4" w:rsidR="00602959" w:rsidRDefault="7A767F59" w:rsidP="00AD658A">
      <w:pPr>
        <w:pStyle w:val="StandardParagraph"/>
      </w:pPr>
      <w:r>
        <w:t xml:space="preserve">The Offeror will describe options for scaling the capacity of the TDS. </w:t>
      </w:r>
    </w:p>
    <w:p w14:paraId="33364F41" w14:textId="126DE047" w:rsidR="00183D3B" w:rsidRDefault="259AD96E" w:rsidP="00E4502B">
      <w:pPr>
        <w:pStyle w:val="Heading2"/>
      </w:pPr>
      <w:bookmarkStart w:id="85" w:name="_Toc49345171"/>
      <w:bookmarkStart w:id="86" w:name="_Toc56689876"/>
      <w:r>
        <w:t xml:space="preserve">Security Controls </w:t>
      </w:r>
      <w:r w:rsidR="00912F95">
        <w:t>(TR-1)</w:t>
      </w:r>
      <w:bookmarkEnd w:id="85"/>
      <w:bookmarkEnd w:id="86"/>
    </w:p>
    <w:p w14:paraId="458B3A31" w14:textId="3B42D320"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 xml:space="preserve">operated as Unclassified, with both Offeror and </w:t>
      </w:r>
      <w:r w:rsidR="00900AC2">
        <w:t>Company</w:t>
      </w:r>
      <w:r w:rsidR="00183D3B" w:rsidRPr="00602959">
        <w:t xml:space="preserve">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7" w:name="_Toc49345172"/>
      <w:bookmarkStart w:id="88" w:name="_Toc56689877"/>
      <w:r>
        <w:t>Options for Mid-Life Upgrades (TO-1)</w:t>
      </w:r>
      <w:bookmarkEnd w:id="87"/>
      <w:bookmarkEnd w:id="88"/>
    </w:p>
    <w:p w14:paraId="1D05E3AE" w14:textId="0DAA41D4" w:rsidR="00183D3B" w:rsidRDefault="00E148A9" w:rsidP="00AD658A">
      <w:pPr>
        <w:pStyle w:val="StandardParagraph"/>
      </w:pPr>
      <w:r>
        <w:t xml:space="preserve">Although not currently funded, </w:t>
      </w:r>
      <w:r w:rsidR="00900AC2">
        <w:t>Company</w:t>
      </w:r>
      <w:r>
        <w:t xml:space="preserve">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r w:rsidR="00E02250">
        <w:t xml:space="preserve"> Cost data shall not be reflected in the Technical Volume.</w:t>
      </w:r>
    </w:p>
    <w:p w14:paraId="1F161101" w14:textId="77777777" w:rsidR="00982337" w:rsidRPr="00F70981" w:rsidRDefault="00982337" w:rsidP="00E4502B">
      <w:pPr>
        <w:pStyle w:val="Heading2"/>
      </w:pPr>
      <w:bookmarkStart w:id="89" w:name="_Toc508186215"/>
      <w:bookmarkStart w:id="90" w:name="_Toc49345173"/>
      <w:bookmarkStart w:id="91" w:name="_Toc56689878"/>
      <w:r w:rsidRPr="00F70981">
        <w:t>Compute Partition Hardware Requirements</w:t>
      </w:r>
      <w:bookmarkEnd w:id="89"/>
      <w:bookmarkEnd w:id="90"/>
      <w:bookmarkEnd w:id="91"/>
      <w:r w:rsidRPr="00F70981">
        <w:t xml:space="preserve"> </w:t>
      </w:r>
    </w:p>
    <w:p w14:paraId="0A26F0F1" w14:textId="77777777" w:rsidR="00982337" w:rsidRPr="00F70981" w:rsidRDefault="7A767F59" w:rsidP="00754A34">
      <w:pPr>
        <w:pStyle w:val="Heading3"/>
      </w:pPr>
      <w:r>
        <w:t>Hardware Performance Monitors (TR-1)</w:t>
      </w:r>
    </w:p>
    <w:p w14:paraId="12F5F7F7" w14:textId="5FEF1F39" w:rsidR="007032FD" w:rsidRPr="00AE430B" w:rsidRDefault="7A767F59" w:rsidP="00AD658A">
      <w:pPr>
        <w:pStyle w:val="StandardParagraph"/>
      </w:pPr>
      <w:r>
        <w:t>The compute nodes (CNs) will have hardware support for monitoring system performance. This is expected to provide a rich set of events pertaining to the motion of data as it flows across the full memory hierarchy between all proposed computational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92" w:name="_Ref229637390"/>
      <w:r>
        <w:t>Hardware Power and Energy Monitors and Control (TR-2)</w:t>
      </w:r>
      <w:bookmarkEnd w:id="92"/>
    </w:p>
    <w:p w14:paraId="037BD035" w14:textId="738DAD17" w:rsidR="00982337" w:rsidRDefault="7A767F59"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93" w:name="_Ref228349975"/>
      <w:r w:rsidRPr="0061214C">
        <w:t>Hardware Debugging Support (TR-1)</w:t>
      </w:r>
      <w:bookmarkEnd w:id="93"/>
    </w:p>
    <w:p w14:paraId="72CBF653" w14:textId="40090793" w:rsidR="00F70981" w:rsidRDefault="7A767F59"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94" w:name="_Toc49345174"/>
      <w:bookmarkStart w:id="95" w:name="_Toc56689879"/>
      <w:r>
        <w:t>Compute Node Operation System (CNOS)</w:t>
      </w:r>
      <w:r w:rsidR="259AD96E">
        <w:t xml:space="preserve"> Execution Model (TR-1)</w:t>
      </w:r>
      <w:bookmarkEnd w:id="94"/>
      <w:bookmarkEnd w:id="95"/>
    </w:p>
    <w:p w14:paraId="278A1842" w14:textId="30F58EA2" w:rsidR="00982337" w:rsidRDefault="7A767F59"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7A767F59" w:rsidP="00655AD5">
      <w:pPr>
        <w:pStyle w:val="LISTBullet"/>
      </w:pPr>
      <w:r>
        <w:t xml:space="preserve">Processes may be threaded and can dynamically load libraries via </w:t>
      </w:r>
      <w:proofErr w:type="spellStart"/>
      <w:r>
        <w:t>dlopen</w:t>
      </w:r>
      <w:proofErr w:type="spellEnd"/>
      <w:r>
        <w:t xml:space="preserve">() and related library functions, such as </w:t>
      </w:r>
      <w:proofErr w:type="spellStart"/>
      <w:r>
        <w:t>dlmopen</w:t>
      </w:r>
      <w:proofErr w:type="spellEnd"/>
      <w:r>
        <w:t>.</w:t>
      </w:r>
    </w:p>
    <w:p w14:paraId="37FDF77B" w14:textId="77777777" w:rsidR="00982337" w:rsidRPr="00F70981" w:rsidRDefault="7A767F59"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7A767F59"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7A767F59" w:rsidP="00655AD5">
      <w:pPr>
        <w:pStyle w:val="LISTBullet"/>
      </w:pPr>
      <w:r>
        <w:t xml:space="preserve">The </w:t>
      </w:r>
      <w:proofErr w:type="spellStart"/>
      <w:r>
        <w:t>Pthread</w:t>
      </w:r>
      <w:proofErr w:type="spellEnd"/>
      <w:r>
        <w:t xml:space="preserve"> interface will be supported and will allow pinning of threads to hardware. MPI calls will be permitted from each </w:t>
      </w:r>
      <w:proofErr w:type="spellStart"/>
      <w:r>
        <w:t>Pthread</w:t>
      </w:r>
      <w:proofErr w:type="spellEnd"/>
      <w:r>
        <w:t>.</w:t>
      </w:r>
    </w:p>
    <w:p w14:paraId="2BA1C174" w14:textId="77777777" w:rsidR="00982337" w:rsidRPr="00F70981" w:rsidRDefault="7A767F59"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7A767F59" w:rsidP="007E7186">
      <w:pPr>
        <w:pStyle w:val="LISTBullet"/>
      </w:pPr>
      <w:r>
        <w:t>The Offeror is only required to supply and to support one OS per node type, but the architecture should not preclude the booting of different node OSs. So a job may specify the CNOS kernel, or kernel version, to boot and to run the job on the CN.</w:t>
      </w:r>
    </w:p>
    <w:p w14:paraId="33466ADB" w14:textId="035B94C3" w:rsidR="002F1FF4" w:rsidRDefault="002F1FF4" w:rsidP="00E4502B">
      <w:pPr>
        <w:pStyle w:val="Heading2"/>
      </w:pPr>
      <w:bookmarkStart w:id="96" w:name="_Toc193173107"/>
      <w:bookmarkStart w:id="97" w:name="_Toc193869895"/>
      <w:bookmarkStart w:id="98" w:name="_Toc193173108"/>
      <w:bookmarkStart w:id="99" w:name="_Toc193869896"/>
      <w:bookmarkStart w:id="100" w:name="_Toc193173181"/>
      <w:bookmarkStart w:id="101" w:name="_Toc193869965"/>
      <w:bookmarkStart w:id="102" w:name="_Ref224564422"/>
      <w:bookmarkStart w:id="103" w:name="_Toc226963959"/>
      <w:bookmarkStart w:id="104" w:name="_Toc508186217"/>
      <w:bookmarkStart w:id="105" w:name="_Ref527577617"/>
      <w:bookmarkStart w:id="106" w:name="_Toc56689880"/>
      <w:bookmarkEnd w:id="63"/>
      <w:bookmarkEnd w:id="64"/>
      <w:bookmarkEnd w:id="65"/>
      <w:bookmarkEnd w:id="66"/>
      <w:bookmarkEnd w:id="96"/>
      <w:bookmarkEnd w:id="97"/>
      <w:bookmarkEnd w:id="98"/>
      <w:bookmarkEnd w:id="99"/>
      <w:bookmarkEnd w:id="100"/>
      <w:bookmarkEnd w:id="101"/>
      <w:r>
        <w:t>Runtime Variability</w:t>
      </w:r>
      <w:bookmarkEnd w:id="106"/>
    </w:p>
    <w:p w14:paraId="5DCEC1DD" w14:textId="77777777" w:rsidR="00A52CF4" w:rsidRDefault="7A767F59" w:rsidP="00754A34">
      <w:pPr>
        <w:pStyle w:val="Heading3"/>
      </w:pPr>
      <w:r>
        <w:t>Individual Application Runtime Variability (TR-1)</w:t>
      </w:r>
    </w:p>
    <w:p w14:paraId="5FF020D0" w14:textId="223F4764" w:rsidR="00A52CF4" w:rsidRDefault="7A767F59" w:rsidP="00AD658A">
      <w:pPr>
        <w:pStyle w:val="StandardParagraph"/>
      </w:pPr>
      <w:r>
        <w:t xml:space="preserve">The main loop runtime of each application benchmark on a dedicated system will not vary by more than 5% across executions. </w:t>
      </w:r>
    </w:p>
    <w:p w14:paraId="2F7E2502" w14:textId="77777777" w:rsidR="002F1FF4" w:rsidRDefault="7A767F59" w:rsidP="00754A34">
      <w:pPr>
        <w:pStyle w:val="Heading3"/>
      </w:pPr>
      <w:r>
        <w:t>Production Workload Runtime Variability (TR-1)</w:t>
      </w:r>
    </w:p>
    <w:p w14:paraId="39AE3062" w14:textId="47A36461"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r w:rsidR="00A60565">
        <w:t xml:space="preserve">The potential impact of I/O on runtime variability that is associated with F2 being a shared asset </w:t>
      </w:r>
      <w:r w:rsidR="00172D1B">
        <w:t>is</w:t>
      </w:r>
      <w:r w:rsidR="00A60565">
        <w:t xml:space="preserve"> eliminated by using main loop timings only.</w:t>
      </w:r>
    </w:p>
    <w:p w14:paraId="3FBA0884" w14:textId="383DA38B" w:rsidR="004A64D8" w:rsidRDefault="004A64D8" w:rsidP="00B30F31">
      <w:pPr>
        <w:pStyle w:val="Heading1"/>
      </w:pPr>
      <w:bookmarkStart w:id="107" w:name="_Ref56337073"/>
      <w:bookmarkStart w:id="108" w:name="_Toc56689881"/>
      <w:r w:rsidRPr="00C24AB9">
        <w:t>Input/Output</w:t>
      </w:r>
      <w:r w:rsidRPr="259AD96E">
        <w:t xml:space="preserve"> </w:t>
      </w:r>
      <w:r w:rsidRPr="00C24AB9">
        <w:t>Subsystem</w:t>
      </w:r>
      <w:bookmarkEnd w:id="102"/>
      <w:bookmarkEnd w:id="103"/>
      <w:bookmarkEnd w:id="104"/>
      <w:r w:rsidR="00EB7BBF" w:rsidRPr="259AD96E">
        <w:t xml:space="preserve"> </w:t>
      </w:r>
      <w:r w:rsidR="00485061">
        <w:t>(IOS)</w:t>
      </w:r>
      <w:r w:rsidR="00485061" w:rsidRPr="259AD96E">
        <w:t xml:space="preserve"> </w:t>
      </w:r>
      <w:r w:rsidR="00EB7BBF">
        <w:t>(T</w:t>
      </w:r>
      <w:r w:rsidR="0050635F">
        <w:t>R</w:t>
      </w:r>
      <w:r w:rsidR="00EB7BBF">
        <w:t>-1)</w:t>
      </w:r>
      <w:bookmarkEnd w:id="105"/>
      <w:bookmarkEnd w:id="107"/>
      <w:bookmarkEnd w:id="108"/>
    </w:p>
    <w:p w14:paraId="20CD753E" w14:textId="7BE233C1" w:rsidR="00EB7BBF" w:rsidRDefault="6E56DC92" w:rsidP="00AD658A">
      <w:pPr>
        <w:pStyle w:val="StandardParagraph"/>
      </w:pPr>
      <w:r>
        <w:t xml:space="preserve">The </w:t>
      </w:r>
      <w:r w:rsidR="00A60565">
        <w:t xml:space="preserve">F2 </w:t>
      </w:r>
      <w:r>
        <w:t xml:space="preserve">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w:t>
      </w:r>
      <w:r w:rsidR="00172D1B">
        <w:t xml:space="preserve">i.e. the facility layout as described in § </w:t>
      </w:r>
      <w:r w:rsidR="00172D1B">
        <w:fldChar w:fldCharType="begin"/>
      </w:r>
      <w:r w:rsidR="00172D1B">
        <w:instrText xml:space="preserve"> REF _Ref56609738 \r \h </w:instrText>
      </w:r>
      <w:r w:rsidR="00172D1B">
        <w:fldChar w:fldCharType="separate"/>
      </w:r>
      <w:r w:rsidR="00FC2492">
        <w:t>13</w:t>
      </w:r>
      <w:r w:rsidR="00172D1B">
        <w:fldChar w:fldCharType="end"/>
      </w:r>
      <w:r w:rsidR="00172D1B">
        <w:t xml:space="preserve"> ensures that the worst-case distance from C5 to the IB switches that serve F2 is less than 50m. </w:t>
      </w:r>
      <w:r w:rsidR="00900AC2">
        <w:t>Company</w:t>
      </w:r>
      <w:r w:rsidR="00F74AD6">
        <w:t xml:space="preserve"> will provide corresponding EDR ports on a Mellanox S</w:t>
      </w:r>
      <w:r w:rsidR="00AD78DD">
        <w:t>witch IB-2 director-class EDR switch.</w:t>
      </w:r>
    </w:p>
    <w:p w14:paraId="6C502128" w14:textId="7A95C26B" w:rsidR="00AD78DD" w:rsidRDefault="00AD78DD" w:rsidP="00AD658A">
      <w:pPr>
        <w:pStyle w:val="StandardParagraph"/>
      </w:pPr>
      <w:r>
        <w:t xml:space="preserve">The </w:t>
      </w:r>
      <w:r w:rsidR="00172D1B">
        <w:t xml:space="preserve">F2 </w:t>
      </w:r>
      <w:r w:rsidR="00D74CA4">
        <w:t>IOS</w:t>
      </w:r>
      <w:r>
        <w:t xml:space="preserve"> provides a single POSIX namespace. The filesystem is </w:t>
      </w:r>
      <w:proofErr w:type="spellStart"/>
      <w:r>
        <w:t>Lustre</w:t>
      </w:r>
      <w:proofErr w:type="spellEnd"/>
      <w:r w:rsidR="00682C7D">
        <w:t xml:space="preserve"> LTS</w:t>
      </w:r>
      <w:r>
        <w:t>, using version 2.12 or later</w:t>
      </w:r>
      <w:r w:rsidR="00172D1B">
        <w:t xml:space="preserve"> (regularly updating the minor release level below 2.12 as appropriate)</w:t>
      </w:r>
      <w:r>
        <w:t xml:space="preserve">. The namespace design efficiently supports a mix of concurrent </w:t>
      </w:r>
      <w:r w:rsidR="0014505D">
        <w:t xml:space="preserve">small/large block </w:t>
      </w:r>
      <w:r>
        <w:t>read</w:t>
      </w:r>
      <w:r w:rsidR="0014505D">
        <w:t>/</w:t>
      </w:r>
      <w:r>
        <w:t xml:space="preserve">write operations, and has been tuned to accommodate NOAA application I/O characteristics. </w:t>
      </w:r>
      <w:r w:rsidR="0014505D">
        <w:t xml:space="preserve">This namespace is backed by compression-enabled ZFS for both block and metadata storage. F2 takes advantage of </w:t>
      </w:r>
      <w:proofErr w:type="spellStart"/>
      <w:r w:rsidR="0014505D">
        <w:t>Lustre’s</w:t>
      </w:r>
      <w:proofErr w:type="spellEnd"/>
      <w:r w:rsidR="0014505D">
        <w:t xml:space="preserve"> DNE feature for distributed metadata. </w:t>
      </w:r>
      <w:r w:rsidR="00D74CA4">
        <w:t xml:space="preserve">The </w:t>
      </w:r>
      <w:r w:rsidR="007E429E">
        <w:t>Offeror</w:t>
      </w:r>
      <w:r w:rsidR="00D74CA4">
        <w:t>’s</w:t>
      </w:r>
      <w:r w:rsidR="007E429E">
        <w:t xml:space="preserve"> </w:t>
      </w:r>
      <w:proofErr w:type="spellStart"/>
      <w:r w:rsidR="007E429E">
        <w:t>Lustre</w:t>
      </w:r>
      <w:proofErr w:type="spellEnd"/>
      <w:r w:rsidR="007E429E">
        <w:t xml:space="preserve"> client NID configuration shall be Company defined. </w:t>
      </w:r>
    </w:p>
    <w:p w14:paraId="7BD03ACB" w14:textId="18DF570D" w:rsidR="00E74303" w:rsidRDefault="0005376E" w:rsidP="00AD658A">
      <w:pPr>
        <w:pStyle w:val="StandardParagraph"/>
      </w:pPr>
      <w:r>
        <w:t xml:space="preserve">The IOS is </w:t>
      </w:r>
      <w:r w:rsidR="00172D1B">
        <w:t xml:space="preserve">currently </w:t>
      </w:r>
      <w:r>
        <w:t xml:space="preserve">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7A767F59" w:rsidP="00AD658A">
      <w:pPr>
        <w:pStyle w:val="StandardParagraph"/>
      </w:pPr>
      <w:r>
        <w:t>The Offeror will defend their proposed configuration from C5 to the EDR fabric without consideration for whether the IOS may impact the performance results on C5. Similarly, the IOS is not expected to influence run time variability results obtained during performance and stability testing within the Acceptance Test Framework. As the main loop time for the benchmarks is key, not the end to end runtime, I/O-heavy startup and other similar concerns are mitigated.</w:t>
      </w:r>
    </w:p>
    <w:p w14:paraId="3E24BDE7" w14:textId="006C60E8" w:rsidR="00E74303" w:rsidRPr="00EB7BBF" w:rsidRDefault="00E74303" w:rsidP="00AD658A">
      <w:pPr>
        <w:pStyle w:val="StandardParagraph"/>
      </w:pPr>
      <w:r>
        <w:t xml:space="preserve">The Offeror must commit to and defend a runtime </w:t>
      </w:r>
      <w:proofErr w:type="spellStart"/>
      <w:r>
        <w:t>varability</w:t>
      </w:r>
      <w:proofErr w:type="spellEnd"/>
      <w:r>
        <w:t xml:space="preserve"> metric (§ </w:t>
      </w:r>
      <w:r>
        <w:fldChar w:fldCharType="begin"/>
      </w:r>
      <w:r>
        <w:instrText xml:space="preserve"> REF _Ref54800650 \r \h </w:instrText>
      </w:r>
      <w:r>
        <w:fldChar w:fldCharType="separate"/>
      </w:r>
      <w:r w:rsidR="00FC2492">
        <w:t>4.9</w:t>
      </w:r>
      <w:r>
        <w:fldChar w:fldCharType="end"/>
      </w:r>
      <w:r>
        <w:t xml:space="preserve">). In the event that Company identifies that the runtime variability metric is not met, Company agrees that analysis and </w:t>
      </w:r>
      <w:proofErr w:type="spellStart"/>
      <w:r>
        <w:t>migitation</w:t>
      </w:r>
      <w:proofErr w:type="spellEnd"/>
      <w:r>
        <w:t xml:space="preserve"> will exclude effects associated with the storage/file system.</w:t>
      </w:r>
    </w:p>
    <w:p w14:paraId="1C0CA686" w14:textId="5B6676D8" w:rsidR="00861CAE" w:rsidRDefault="00E73110" w:rsidP="00E4502B">
      <w:pPr>
        <w:pStyle w:val="Heading2"/>
      </w:pPr>
      <w:bookmarkStart w:id="109" w:name="_Toc527538847"/>
      <w:bookmarkStart w:id="110" w:name="_Toc527569467"/>
      <w:bookmarkStart w:id="111" w:name="_Toc527538848"/>
      <w:bookmarkStart w:id="112" w:name="_Toc527569468"/>
      <w:bookmarkStart w:id="113" w:name="_Toc527538849"/>
      <w:bookmarkStart w:id="114" w:name="_Toc527569469"/>
      <w:bookmarkStart w:id="115" w:name="_Toc527538850"/>
      <w:bookmarkStart w:id="116" w:name="_Toc527569470"/>
      <w:bookmarkStart w:id="117" w:name="_Toc527538851"/>
      <w:bookmarkStart w:id="118" w:name="_Toc527569471"/>
      <w:bookmarkStart w:id="119" w:name="_Toc527538852"/>
      <w:bookmarkStart w:id="120" w:name="_Toc527569472"/>
      <w:bookmarkStart w:id="121" w:name="_Toc527538853"/>
      <w:bookmarkStart w:id="122" w:name="_Toc527569473"/>
      <w:bookmarkStart w:id="123" w:name="_Toc527538854"/>
      <w:bookmarkStart w:id="124" w:name="_Toc527569474"/>
      <w:bookmarkStart w:id="125" w:name="_Toc527538855"/>
      <w:bookmarkStart w:id="126" w:name="_Toc527569475"/>
      <w:bookmarkStart w:id="127" w:name="_Toc527538856"/>
      <w:bookmarkStart w:id="128" w:name="_Toc527569476"/>
      <w:bookmarkStart w:id="129" w:name="_Toc527538857"/>
      <w:bookmarkStart w:id="130" w:name="_Toc527569477"/>
      <w:bookmarkStart w:id="131" w:name="_Toc527538858"/>
      <w:bookmarkStart w:id="132" w:name="_Toc527569478"/>
      <w:bookmarkStart w:id="133" w:name="_Toc527538859"/>
      <w:bookmarkStart w:id="134" w:name="_Toc527569479"/>
      <w:bookmarkStart w:id="135" w:name="_Toc527538860"/>
      <w:bookmarkStart w:id="136" w:name="_Toc527569480"/>
      <w:bookmarkStart w:id="137" w:name="_Toc527538861"/>
      <w:bookmarkStart w:id="138" w:name="_Toc527569481"/>
      <w:bookmarkStart w:id="139" w:name="_Toc527538862"/>
      <w:bookmarkStart w:id="140" w:name="_Toc527569482"/>
      <w:bookmarkStart w:id="141" w:name="_Toc527538863"/>
      <w:bookmarkStart w:id="142" w:name="_Toc527569483"/>
      <w:bookmarkStart w:id="143" w:name="_Toc527538864"/>
      <w:bookmarkStart w:id="144" w:name="_Toc527569484"/>
      <w:bookmarkStart w:id="145" w:name="_Toc527538865"/>
      <w:bookmarkStart w:id="146" w:name="_Toc527569485"/>
      <w:bookmarkStart w:id="147" w:name="_Toc508186218"/>
      <w:bookmarkStart w:id="148" w:name="_Ref508191613"/>
      <w:bookmarkStart w:id="149" w:name="_Toc49345177"/>
      <w:bookmarkStart w:id="150" w:name="_Toc157339658"/>
      <w:bookmarkStart w:id="151" w:name="_Toc157940207"/>
      <w:bookmarkStart w:id="152" w:name="_Ref179083367"/>
      <w:bookmarkStart w:id="153" w:name="_Ref189985072"/>
      <w:bookmarkStart w:id="154" w:name="_Ref502553913"/>
      <w:bookmarkStart w:id="155" w:name="_Toc5668988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7"/>
      <w:bookmarkEnd w:id="148"/>
      <w:r w:rsidR="003202BF">
        <w:t>I/O Subsystem</w:t>
      </w:r>
      <w:r w:rsidR="00C6285E">
        <w:t xml:space="preserve"> (IOS)</w:t>
      </w:r>
      <w:bookmarkEnd w:id="149"/>
      <w:bookmarkEnd w:id="155"/>
    </w:p>
    <w:p w14:paraId="04EA2E24" w14:textId="13A23CF0"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w:t>
      </w:r>
      <w:proofErr w:type="spellStart"/>
      <w:r>
        <w:t>noatime</w:t>
      </w:r>
      <w:proofErr w:type="spellEnd"/>
      <w:r>
        <w:t xml:space="preserve"> and with </w:t>
      </w:r>
      <w:proofErr w:type="spellStart"/>
      <w:r>
        <w:t>Lustre</w:t>
      </w:r>
      <w:proofErr w:type="spellEnd"/>
      <w:r>
        <w:t xml:space="preserv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w:t>
      </w:r>
      <w:r w:rsidR="00172D1B">
        <w:t xml:space="preserve">LNET </w:t>
      </w:r>
      <w:r w:rsidR="00EA47F1">
        <w:t>routers to meet the requirements.</w:t>
      </w:r>
    </w:p>
    <w:p w14:paraId="12271B41" w14:textId="4A113B34" w:rsidR="00F9583E" w:rsidRDefault="7A767F59" w:rsidP="00754A34">
      <w:pPr>
        <w:pStyle w:val="Heading3"/>
      </w:pPr>
      <w:proofErr w:type="spellStart"/>
      <w:r>
        <w:t>Lustre</w:t>
      </w:r>
      <w:proofErr w:type="spellEnd"/>
      <w:r>
        <w:t xml:space="preserve"> client software</w:t>
      </w:r>
    </w:p>
    <w:p w14:paraId="4504EE0D" w14:textId="1249269B" w:rsidR="00CF337B" w:rsidRDefault="00F9583E" w:rsidP="00F9583E">
      <w:pPr>
        <w:pStyle w:val="StandardParagraph"/>
      </w:pPr>
      <w:r>
        <w:t xml:space="preserve">C5 shall support native </w:t>
      </w:r>
      <w:proofErr w:type="spellStart"/>
      <w:r>
        <w:t>Lustre</w:t>
      </w:r>
      <w:proofErr w:type="spellEnd"/>
      <w:r>
        <w:t xml:space="preserve"> clients </w:t>
      </w:r>
      <w:r w:rsidR="0062237A">
        <w:t xml:space="preserve">on the compute nodes </w:t>
      </w:r>
      <w:r>
        <w:t xml:space="preserve">that provide IOS access. Offeror will provide a </w:t>
      </w:r>
      <w:proofErr w:type="spellStart"/>
      <w:r>
        <w:t>Lustre</w:t>
      </w:r>
      <w:proofErr w:type="spellEnd"/>
      <w:r>
        <w:t xml:space="preserve"> client</w:t>
      </w:r>
      <w:r w:rsidR="0062237A">
        <w:t xml:space="preserve"> and applicable HSN </w:t>
      </w:r>
      <w:proofErr w:type="spellStart"/>
      <w:r w:rsidR="0062237A">
        <w:t>Lustre</w:t>
      </w:r>
      <w:proofErr w:type="spellEnd"/>
      <w:r w:rsidR="0062237A">
        <w:t xml:space="preserve"> Network Driver (LND)</w:t>
      </w:r>
      <w:r w:rsidR="0062237A" w:rsidRPr="0062237A">
        <w:t xml:space="preserve"> </w:t>
      </w:r>
      <w:r w:rsidR="0062237A">
        <w:t>including build source for both. T</w:t>
      </w:r>
      <w:r>
        <w:t>he compute system that support</w:t>
      </w:r>
      <w:r w:rsidR="001C5D08">
        <w:t>s</w:t>
      </w:r>
      <w:r>
        <w:t xml:space="preserve"> </w:t>
      </w:r>
      <w:proofErr w:type="spellStart"/>
      <w:r>
        <w:t>Lustre</w:t>
      </w:r>
      <w:proofErr w:type="spellEnd"/>
      <w:r>
        <w:t xml:space="preserve"> features that include at a minimum: DNE, PFL, and </w:t>
      </w:r>
      <w:proofErr w:type="spellStart"/>
      <w:r>
        <w:t>DoM.</w:t>
      </w:r>
      <w:proofErr w:type="spellEnd"/>
      <w:r>
        <w:t xml:space="preserve"> The Offeror-provided </w:t>
      </w:r>
      <w:proofErr w:type="spellStart"/>
      <w:r>
        <w:t>Lustre</w:t>
      </w:r>
      <w:proofErr w:type="spellEnd"/>
      <w:r>
        <w:t xml:space="preserve"> client will </w:t>
      </w:r>
      <w:r w:rsidR="00682C7D">
        <w:t>follow</w:t>
      </w:r>
      <w:r w:rsidR="001C5D08">
        <w:t xml:space="preserve"> the latest stable </w:t>
      </w:r>
      <w:proofErr w:type="spellStart"/>
      <w:r w:rsidR="001C5D08">
        <w:t>Lustre</w:t>
      </w:r>
      <w:proofErr w:type="spellEnd"/>
      <w:r w:rsidR="001C5D08">
        <w:t xml:space="preserve"> release (LTS) by </w:t>
      </w:r>
      <w:r w:rsidR="00172D1B">
        <w:t>no more than</w:t>
      </w:r>
      <w:r w:rsidR="001C5D08">
        <w:t xml:space="preserve"> 4 months</w:t>
      </w:r>
      <w:r w:rsidR="00172D1B">
        <w:t xml:space="preserve"> (available within 4 months of release at </w:t>
      </w:r>
      <w:r w:rsidR="00172D1B" w:rsidRPr="00172D1B">
        <w:t>https://www.lustre.org/</w:t>
      </w:r>
      <w:r w:rsidR="00172D1B">
        <w:t>.</w:t>
      </w:r>
    </w:p>
    <w:p w14:paraId="0168265D" w14:textId="77777777" w:rsidR="00172D1B" w:rsidRDefault="7A767F59" w:rsidP="00F9583E">
      <w:pPr>
        <w:pStyle w:val="StandardParagraph"/>
      </w:pPr>
      <w:r>
        <w:t xml:space="preserve">Support for the </w:t>
      </w:r>
      <w:proofErr w:type="spellStart"/>
      <w:r>
        <w:t>Lustre</w:t>
      </w:r>
      <w:proofErr w:type="spellEnd"/>
      <w:r>
        <w:t xml:space="preserve"> </w:t>
      </w:r>
      <w:r w:rsidRPr="7A767F59">
        <w:rPr>
          <w:i/>
          <w:iCs/>
        </w:rPr>
        <w:t>client</w:t>
      </w:r>
      <w:r>
        <w:t xml:space="preserve"> and applicable HSN LND is the responsibility of the Offeror. </w:t>
      </w:r>
    </w:p>
    <w:p w14:paraId="085785D3" w14:textId="1B5AC647" w:rsidR="00F9583E" w:rsidRPr="00F9583E" w:rsidRDefault="00CF337B" w:rsidP="00F9583E">
      <w:pPr>
        <w:pStyle w:val="StandardParagraph"/>
      </w:pPr>
      <w:r>
        <w:t xml:space="preserve">Support for the </w:t>
      </w:r>
      <w:proofErr w:type="spellStart"/>
      <w:r>
        <w:t>Lustre</w:t>
      </w:r>
      <w:proofErr w:type="spellEnd"/>
      <w:r>
        <w:t xml:space="preserve"> </w:t>
      </w:r>
      <w:r w:rsidRPr="7A767F59">
        <w:rPr>
          <w:i/>
          <w:iCs/>
        </w:rPr>
        <w:t>server</w:t>
      </w:r>
      <w:r>
        <w:t xml:space="preserve"> is the responsibility of the </w:t>
      </w:r>
      <w:r w:rsidR="00900AC2">
        <w:t>Company</w:t>
      </w:r>
      <w:r>
        <w:t>.</w:t>
      </w:r>
    </w:p>
    <w:p w14:paraId="3979CDAB" w14:textId="69A24B14" w:rsidR="00742943" w:rsidRPr="00F37F99" w:rsidRDefault="7A767F59" w:rsidP="00754A34">
      <w:pPr>
        <w:pStyle w:val="Heading3"/>
      </w:pPr>
      <w:r>
        <w:t>Single Directory File Create Performance</w:t>
      </w:r>
    </w:p>
    <w:p w14:paraId="10D3DFC8" w14:textId="5AB02A1F" w:rsidR="00742943" w:rsidRDefault="7A767F59" w:rsidP="00AD658A">
      <w:pPr>
        <w:pStyle w:val="StandardParagraph"/>
      </w:pPr>
      <w:r>
        <w:t xml:space="preserve">The IOS namespace will provide a sustained file and directory create rate of 5,000 per second in a single directory. This performance will be observed using a single FEN and a single node of the compute partition separately. </w:t>
      </w:r>
    </w:p>
    <w:p w14:paraId="2B3CBA26" w14:textId="55150861" w:rsidR="00742943" w:rsidRDefault="7A767F59" w:rsidP="00754A34">
      <w:pPr>
        <w:pStyle w:val="Heading3"/>
      </w:pPr>
      <w:r>
        <w:t>Small File Size Transactions Performance</w:t>
      </w:r>
    </w:p>
    <w:p w14:paraId="53BE0A03" w14:textId="6F0231EF" w:rsidR="00742943" w:rsidRDefault="7A767F59" w:rsidP="00AD658A">
      <w:pPr>
        <w:pStyle w:val="StandardParagraph"/>
      </w:pPr>
      <w:r>
        <w:t>The IOS namespace will sustain an aggregate of 40,000 transactions per second for 5 minutes for parallel file operations where 32 KiB is written into each file from the CN partition in parallel using a sufficient number of CNs (create, open, write, close). The Offeror will describe the assumptions and required number of CNs used to achieve this performance.</w:t>
      </w:r>
    </w:p>
    <w:p w14:paraId="7CF42869" w14:textId="0D350581" w:rsidR="00243959" w:rsidRDefault="7A767F59" w:rsidP="00754A34">
      <w:pPr>
        <w:pStyle w:val="Heading3"/>
      </w:pPr>
      <w:r>
        <w:t xml:space="preserve">Aggregate Client File I/O Read/Write Performance </w:t>
      </w:r>
    </w:p>
    <w:p w14:paraId="791630AC" w14:textId="14F38E0E" w:rsidR="00243959" w:rsidRPr="00243959" w:rsidRDefault="7A767F59" w:rsidP="00AD658A">
      <w:pPr>
        <w:pStyle w:val="StandardParagraph"/>
      </w:pPr>
      <w:r>
        <w:t>The IOS namespace will provide a sustained aggregate parallel read and write I/O performance of 200 GB/s using 2 MB I/O sizes for no less than 10 minutes using a sufficient number of compute clients. This performance will be observed from the CN partition using sufficient CNs. The Offeror will describe the assumptions and required number of CNs.</w:t>
      </w:r>
    </w:p>
    <w:p w14:paraId="2D07D9FA" w14:textId="70DF1AE8" w:rsidR="00CE0B83" w:rsidRDefault="7A767F59" w:rsidP="00754A34">
      <w:pPr>
        <w:pStyle w:val="Heading3"/>
      </w:pPr>
      <w:r>
        <w:t>Single Client File I/O Read/Write Performance</w:t>
      </w:r>
    </w:p>
    <w:p w14:paraId="21421148" w14:textId="232E4B63" w:rsidR="00CE0B83" w:rsidRPr="00243959" w:rsidRDefault="6E56DC92" w:rsidP="00AD658A">
      <w:pPr>
        <w:pStyle w:val="StandardParagraph"/>
      </w:pPr>
      <w:r>
        <w:t xml:space="preserve">The </w:t>
      </w:r>
      <w:r w:rsidR="00801A0D">
        <w:t xml:space="preserve">IOS </w:t>
      </w:r>
      <w:r>
        <w:t>namespace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6" w:name="_Toc508186220"/>
      <w:bookmarkStart w:id="157" w:name="_Toc226964008"/>
      <w:bookmarkStart w:id="158" w:name="_Toc56689883"/>
      <w:r w:rsidRPr="005A7AE4">
        <w:t>High Performance Interconnect</w:t>
      </w:r>
      <w:r>
        <w:t xml:space="preserve"> (TR-1)</w:t>
      </w:r>
      <w:bookmarkEnd w:id="156"/>
      <w:bookmarkEnd w:id="158"/>
    </w:p>
    <w:p w14:paraId="46436D76" w14:textId="41ADCFA8" w:rsidR="00DF10BD" w:rsidRDefault="7A767F59" w:rsidP="00AD658A">
      <w:pPr>
        <w:pStyle w:val="StandardParagraph"/>
      </w:pPr>
      <w:r>
        <w:t>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high speed interconnect. The interconnect will enable low-latency communication for one- and two-sided paradigms.</w:t>
      </w:r>
    </w:p>
    <w:p w14:paraId="7873A99A" w14:textId="39CF898D"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w:t>
      </w:r>
      <w:r w:rsidR="00801A0D">
        <w:t xml:space="preserve">the F2 </w:t>
      </w:r>
      <w:r w:rsidR="007E5904">
        <w:t>IOS</w:t>
      </w:r>
      <w:r w:rsidR="003369FB">
        <w:t xml:space="preserve"> including the required number of file system routers (if applicable). </w:t>
      </w:r>
    </w:p>
    <w:p w14:paraId="158365B2" w14:textId="5D40FE73" w:rsidR="004A64D8" w:rsidRDefault="004A64D8" w:rsidP="00B30F31">
      <w:pPr>
        <w:pStyle w:val="Heading1"/>
      </w:pPr>
      <w:bookmarkStart w:id="159" w:name="_Toc193173139"/>
      <w:bookmarkStart w:id="160" w:name="_Toc193173140"/>
      <w:bookmarkStart w:id="161" w:name="_Toc193173141"/>
      <w:bookmarkStart w:id="162" w:name="_Toc193173151"/>
      <w:bookmarkStart w:id="163" w:name="_Toc193869935"/>
      <w:bookmarkStart w:id="164" w:name="_Ref489725286"/>
      <w:bookmarkStart w:id="165" w:name="_Ref489725376"/>
      <w:bookmarkStart w:id="166" w:name="_Toc226964055"/>
      <w:bookmarkStart w:id="167" w:name="_Toc508186227"/>
      <w:bookmarkStart w:id="168" w:name="_Toc56689884"/>
      <w:bookmarkEnd w:id="150"/>
      <w:bookmarkEnd w:id="151"/>
      <w:bookmarkEnd w:id="152"/>
      <w:bookmarkEnd w:id="153"/>
      <w:bookmarkEnd w:id="154"/>
      <w:bookmarkEnd w:id="157"/>
      <w:bookmarkEnd w:id="159"/>
      <w:bookmarkEnd w:id="160"/>
      <w:bookmarkEnd w:id="161"/>
      <w:bookmarkEnd w:id="162"/>
      <w:bookmarkEnd w:id="163"/>
      <w:r>
        <w:t>Base Operating System, Middleware and System Resource Management</w:t>
      </w:r>
      <w:bookmarkEnd w:id="164"/>
      <w:bookmarkEnd w:id="165"/>
      <w:bookmarkEnd w:id="166"/>
      <w:bookmarkEnd w:id="167"/>
      <w:bookmarkEnd w:id="168"/>
    </w:p>
    <w:p w14:paraId="79FC574E" w14:textId="420ECAEA" w:rsidR="000C3C74" w:rsidRDefault="00801A0D" w:rsidP="00AD658A">
      <w:pPr>
        <w:pStyle w:val="StandardParagraph"/>
      </w:pPr>
      <w:bookmarkStart w:id="169" w:name="_Ref224566553"/>
      <w:bookmarkStart w:id="170" w:name="_Toc224719757"/>
      <w:bookmarkStart w:id="171" w:name="_Ref226963186"/>
      <w:bookmarkStart w:id="172" w:name="_Toc226964056"/>
      <w:bookmarkStart w:id="173" w:name="_Toc508186228"/>
      <w:r>
        <w:t>Key</w:t>
      </w:r>
      <w:r w:rsidR="00CA7BD7">
        <w:t xml:space="preserve">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t xml:space="preserve"> </w:t>
      </w:r>
      <w:bookmarkStart w:id="174" w:name="_Toc49345180"/>
      <w:bookmarkStart w:id="175" w:name="_Toc56689885"/>
      <w:r w:rsidR="259AD96E">
        <w:t>Base Operating System Requirements (TR-1)</w:t>
      </w:r>
      <w:bookmarkEnd w:id="169"/>
      <w:bookmarkEnd w:id="170"/>
      <w:bookmarkEnd w:id="171"/>
      <w:bookmarkEnd w:id="172"/>
      <w:bookmarkEnd w:id="173"/>
      <w:bookmarkEnd w:id="174"/>
      <w:bookmarkEnd w:id="175"/>
    </w:p>
    <w:p w14:paraId="10E868ED" w14:textId="4FC099CF" w:rsidR="00FE5980" w:rsidRDefault="7A767F59" w:rsidP="00AD658A">
      <w:pPr>
        <w:pStyle w:val="StandardParagraph"/>
      </w:pPr>
      <w:r>
        <w:t>The Offeror will provide on Front End Environment (FEE) and System Management Nodes (SMN) a standard multiuser Linux Standards Base specification V4.1 or then current (</w:t>
      </w:r>
      <w:hyperlink r:id="rId37">
        <w:r w:rsidRPr="7A767F59">
          <w:rPr>
            <w:rStyle w:val="Hyperlink"/>
          </w:rPr>
          <w:t xml:space="preserve">http://www.linux-foundation.org/collaborate/workgroups/lsb </w:t>
        </w:r>
      </w:hyperlink>
      <w:r>
        <w:t>) compliant interactive base operating system (BOS). The BOS will:</w:t>
      </w:r>
    </w:p>
    <w:p w14:paraId="3F0E0AAA" w14:textId="77777777" w:rsidR="00FE5980" w:rsidRDefault="7A767F59" w:rsidP="00754A34">
      <w:pPr>
        <w:pStyle w:val="LISTBullet"/>
      </w:pPr>
      <w:r>
        <w:t>Include the full feature set and packages available in a then-current standard Linux distribution;</w:t>
      </w:r>
    </w:p>
    <w:p w14:paraId="18BBE8F0" w14:textId="77777777" w:rsidR="00FE5980" w:rsidRDefault="7A767F59" w:rsidP="00754A34">
      <w:pPr>
        <w:pStyle w:val="LISTBullet"/>
      </w:pPr>
      <w:r>
        <w:t>Utilize standard Linux packaging methods; all files in the distribution will be owned by a package and dependencies between packages will be enforced;</w:t>
      </w:r>
    </w:p>
    <w:p w14:paraId="7BE3F61B" w14:textId="77777777" w:rsidR="00FE5980" w:rsidRDefault="7A767F59" w:rsidP="00754A34">
      <w:pPr>
        <w:pStyle w:val="LISTBullet"/>
      </w:pPr>
      <w:r>
        <w:t>Include source code for all base Linux packages from which the corresponding binary packages can be built in a reproducible fashion;</w:t>
      </w:r>
    </w:p>
    <w:p w14:paraId="73656F7A" w14:textId="77777777" w:rsidR="00FE5980" w:rsidRDefault="7A767F59" w:rsidP="00754A34">
      <w:pPr>
        <w:pStyle w:val="LISTBullet"/>
      </w:pPr>
      <w:r>
        <w:t xml:space="preserve">Provide consistent APIs and ABIs within a major release of distribution (meaning a binary built on version X.1 will run on any other version </w:t>
      </w:r>
      <w:proofErr w:type="spellStart"/>
      <w:r>
        <w:t>X.n</w:t>
      </w:r>
      <w:proofErr w:type="spellEnd"/>
      <w:r>
        <w:t>).</w:t>
      </w:r>
    </w:p>
    <w:p w14:paraId="15729D53" w14:textId="4C8B4474" w:rsidR="00FE5980" w:rsidRDefault="6E56DC92" w:rsidP="00AD658A">
      <w:pPr>
        <w:pStyle w:val="StandardParagraph"/>
      </w:pPr>
      <w:r>
        <w:t xml:space="preserve">The BOS will trail the official distribution release by no more than eight months. Updates will continue throughout the life of the system, including both major and minor versions and be buildable from source by the </w:t>
      </w:r>
      <w:r w:rsidR="00900AC2">
        <w:t>Company</w:t>
      </w:r>
      <w:r>
        <w:t>.</w:t>
      </w:r>
    </w:p>
    <w:p w14:paraId="690A3252" w14:textId="77777777" w:rsidR="005C18F8" w:rsidRPr="00754A34" w:rsidRDefault="7A767F59" w:rsidP="00754A34">
      <w:pPr>
        <w:pStyle w:val="Heading3"/>
      </w:pPr>
      <w:r>
        <w:t>Kernel Debugging (TR-2)</w:t>
      </w:r>
    </w:p>
    <w:p w14:paraId="47396455" w14:textId="38DEC770" w:rsidR="00FE5980" w:rsidRDefault="7A767F59" w:rsidP="00AD658A">
      <w:pPr>
        <w:pStyle w:val="StandardParagraph"/>
      </w:pPr>
      <w:r>
        <w:t xml:space="preserve">The Linux kernel in the Offeror’s BOS will function correctly when all common debugging options are enabled including those features that are enabled at compile time. </w:t>
      </w:r>
      <w:proofErr w:type="spellStart"/>
      <w:r>
        <w:t>Kdump</w:t>
      </w:r>
      <w:proofErr w:type="spellEnd"/>
      <w:r>
        <w:t xml:space="preserve"> (or equivalent) will work reliably and dumps will work over a network (preferred) or to local non-volatile storage (what that exists). Crash (or other online and offline kernel debugger) will work reliably.</w:t>
      </w:r>
    </w:p>
    <w:p w14:paraId="7FCAE3F9" w14:textId="77777777" w:rsidR="005C18F8" w:rsidRDefault="7A767F59" w:rsidP="00754A34">
      <w:pPr>
        <w:pStyle w:val="Heading3"/>
      </w:pPr>
      <w:r>
        <w:t>Networking Protocols (TR-1)</w:t>
      </w:r>
    </w:p>
    <w:p w14:paraId="3781B2E0" w14:textId="57860348" w:rsidR="00D36FF0" w:rsidRDefault="7A767F59" w:rsidP="00D36FF0">
      <w:pPr>
        <w:pStyle w:val="StandardParagraph"/>
      </w:pPr>
      <w:r>
        <w:t xml:space="preserve">The Offeror’s BOS will include IETF standards-compliant versions of the following protocols: IPv4, IPv6, TCP/IP, UDP, NFSv3, NFSv4, LDAPv3, OSPF v2/v3, LACP 802.1ax, Multi chassis link aggregation (MLAG), </w:t>
      </w:r>
      <w:proofErr w:type="spellStart"/>
      <w:r>
        <w:t>VxLAN</w:t>
      </w:r>
      <w:proofErr w:type="spellEnd"/>
      <w:r>
        <w:t xml:space="preserve">, Protocol Independent Multicast routing (SM, DM, </w:t>
      </w:r>
      <w:proofErr w:type="spellStart"/>
      <w:r>
        <w:t>Bidir</w:t>
      </w:r>
      <w:proofErr w:type="spellEnd"/>
      <w:r>
        <w:t>, SSM), and BGP v4.</w:t>
      </w:r>
    </w:p>
    <w:p w14:paraId="034922B0" w14:textId="0456FDF8" w:rsidR="00D36FF0" w:rsidRDefault="7A767F59"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6" w:name="_Ref490820829"/>
      <w:r>
        <w:t>Reliable System Logging (TR-1)</w:t>
      </w:r>
      <w:bookmarkEnd w:id="176"/>
    </w:p>
    <w:p w14:paraId="49575EF2" w14:textId="233B2188"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900AC2">
        <w:t>Company</w:t>
      </w:r>
      <w:r w:rsidR="0083238B">
        <w:t xml:space="preserve"> leverages standards-based centralized (remote) log management and monitoring systems, including</w:t>
      </w:r>
      <w:r w:rsidR="00801A0D">
        <w:t xml:space="preserve"> or </w:t>
      </w:r>
      <w:r w:rsidR="0065746A">
        <w:t>i</w:t>
      </w:r>
      <w:r w:rsidR="00801A0D">
        <w:t xml:space="preserve">ntegrating  </w:t>
      </w:r>
      <w:r w:rsidR="00801A0D" w:rsidRPr="00801A0D">
        <w:t>Elasticsearch, Logstash, and Kibana</w:t>
      </w:r>
      <w:r w:rsidR="00801A0D">
        <w:t xml:space="preserve"> (ELK), Kafka and </w:t>
      </w:r>
      <w:r w:rsidR="0083238B">
        <w:t xml:space="preserve">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7A767F59" w:rsidP="00754A34">
      <w:pPr>
        <w:pStyle w:val="Heading3"/>
      </w:pPr>
      <w:r>
        <w:t>Operating System Security</w:t>
      </w:r>
    </w:p>
    <w:p w14:paraId="7DB89B82" w14:textId="77777777" w:rsidR="005C18F8" w:rsidRPr="005C18F8" w:rsidRDefault="005C18F8" w:rsidP="00E4502B">
      <w:pPr>
        <w:pStyle w:val="Heading4"/>
      </w:pPr>
      <w:bookmarkStart w:id="177" w:name="_Ref508192015"/>
      <w:r w:rsidRPr="00754A34">
        <w:t>Authentication</w:t>
      </w:r>
      <w:r>
        <w:t xml:space="preserve"> and Access Control (TR-1)</w:t>
      </w:r>
      <w:bookmarkEnd w:id="177"/>
    </w:p>
    <w:p w14:paraId="2E32BA19" w14:textId="77777777" w:rsidR="00FE5980" w:rsidRDefault="7A767F59" w:rsidP="00AD658A">
      <w:pPr>
        <w:pStyle w:val="StandardParagraph"/>
      </w:pPr>
      <w:r>
        <w:t>The Offeror’s BOS will implement basic Linux authentication and authorization functions. All authentication-related actions will be logged including: logon and logoff; password changes; unsuccessful logon attempts; and 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7A767F59" w:rsidP="00E4502B">
      <w:pPr>
        <w:pStyle w:val="Heading4"/>
      </w:pPr>
      <w:r>
        <w:t>Software Security Compliance (TR-2)</w:t>
      </w:r>
    </w:p>
    <w:p w14:paraId="614766F2" w14:textId="77777777" w:rsidR="00FE5980" w:rsidRDefault="7A767F59" w:rsidP="00AD658A">
      <w:pPr>
        <w:pStyle w:val="StandardParagraph"/>
      </w:pPr>
      <w:r>
        <w:t>The BOS will be configurable to comply with industry standard best security configuration guidelines such as those from the Center for Internet Security (</w:t>
      </w:r>
      <w:hyperlink r:id="rId38">
        <w:r w:rsidRPr="7A767F59">
          <w:rPr>
            <w:rStyle w:val="Hyperlink"/>
          </w:rPr>
          <w:t>http://benchmarks.cisecurity.org</w:t>
        </w:r>
      </w:hyperlink>
      <w:r>
        <w:t>).</w:t>
      </w:r>
    </w:p>
    <w:p w14:paraId="0B453D71" w14:textId="77777777" w:rsidR="005C18F8" w:rsidRDefault="003C6AC3" w:rsidP="00E4502B">
      <w:pPr>
        <w:pStyle w:val="Heading2"/>
      </w:pPr>
      <w:bookmarkStart w:id="178" w:name="_Toc488606443"/>
      <w:bookmarkStart w:id="179" w:name="_Toc508186229"/>
      <w:bookmarkStart w:id="180" w:name="_Toc56689886"/>
      <w:r>
        <w:t>Distributed Computing Middleware</w:t>
      </w:r>
      <w:bookmarkEnd w:id="178"/>
      <w:bookmarkEnd w:id="179"/>
      <w:bookmarkEnd w:id="180"/>
    </w:p>
    <w:p w14:paraId="35511938" w14:textId="77777777" w:rsidR="005C18F8" w:rsidRDefault="7A767F59" w:rsidP="00754A34">
      <w:pPr>
        <w:pStyle w:val="Heading3"/>
      </w:pPr>
      <w:r>
        <w:t>LDAP Client (TR-1)</w:t>
      </w:r>
    </w:p>
    <w:p w14:paraId="03414A7F" w14:textId="078C91FA" w:rsidR="00FE5980" w:rsidRDefault="7A767F59" w:rsidP="00AD658A">
      <w:pPr>
        <w:pStyle w:val="StandardParagraph"/>
      </w:pPr>
      <w:r>
        <w:t xml:space="preserve">The Offeror will provide LDAP version 3, or then current, client software, including support for SSL/TLS. The supplied LDAP command-line utilities and client/NSS libraries will be fully interoperable with an </w:t>
      </w:r>
      <w:proofErr w:type="spellStart"/>
      <w:r>
        <w:t>OpenLDAP</w:t>
      </w:r>
      <w:proofErr w:type="spellEnd"/>
      <w:r>
        <w:t xml:space="preserve"> Release 2.4 or later LDAP server.</w:t>
      </w:r>
    </w:p>
    <w:p w14:paraId="7AD392BF" w14:textId="77777777" w:rsidR="005C18F8" w:rsidRDefault="7A767F59" w:rsidP="00754A34">
      <w:pPr>
        <w:pStyle w:val="Heading3"/>
      </w:pPr>
      <w:r>
        <w:t>Cluster Wide Service Security (TR-1)</w:t>
      </w:r>
    </w:p>
    <w:p w14:paraId="21B19477" w14:textId="7D2F347C"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FC2492">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181" w:name="_Toc488606444"/>
      <w:bookmarkStart w:id="182" w:name="_Toc508186230"/>
      <w:bookmarkStart w:id="183" w:name="_Toc56689887"/>
      <w:r>
        <w:t>System Resource Management (SRM) (TR-1)</w:t>
      </w:r>
      <w:bookmarkEnd w:id="181"/>
      <w:bookmarkEnd w:id="182"/>
      <w:bookmarkEnd w:id="183"/>
    </w:p>
    <w:p w14:paraId="4CA1DE24" w14:textId="364428A2" w:rsidR="0064695C" w:rsidRDefault="7A767F59" w:rsidP="00AD658A">
      <w:pPr>
        <w:pStyle w:val="StandardParagraph"/>
      </w:pPr>
      <w:r>
        <w:t>The Offeror will provide SRM in an integrated system software design that seamlessly leverages the proposed design principles, potentially including a C5 / C6 two-system design. Offeror will harden the SRM services.</w:t>
      </w:r>
    </w:p>
    <w:p w14:paraId="3F3B698D" w14:textId="372E3CB5" w:rsidR="0064695C" w:rsidRPr="0064695C" w:rsidRDefault="7A767F59" w:rsidP="0064695C">
      <w:pPr>
        <w:pStyle w:val="Heading3"/>
      </w:pPr>
      <w:r>
        <w:t>Batch Compatibility (TR-1)</w:t>
      </w:r>
    </w:p>
    <w:p w14:paraId="52E9D0D9" w14:textId="64B64880" w:rsidR="0064695C" w:rsidRDefault="7A767F59" w:rsidP="0064695C">
      <w:pPr>
        <w:pStyle w:val="Heading4"/>
      </w:pPr>
      <w:r>
        <w:t>Slurm Compatibility (TR-1)</w:t>
      </w:r>
    </w:p>
    <w:p w14:paraId="58D8AED8" w14:textId="205B7B4A" w:rsidR="0064695C" w:rsidRDefault="7A767F59" w:rsidP="0064695C">
      <w:pPr>
        <w:pStyle w:val="Heading4"/>
        <w:numPr>
          <w:ilvl w:val="3"/>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7A767F59" w:rsidP="002970B8">
      <w:pPr>
        <w:pStyle w:val="Heading4"/>
      </w:pPr>
      <w:r>
        <w:t>MPI Compatibility (TR-1)</w:t>
      </w:r>
    </w:p>
    <w:p w14:paraId="50B6527F" w14:textId="21E9DD2A" w:rsidR="002970B8" w:rsidRPr="002970B8" w:rsidRDefault="7A767F59"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7A767F59" w:rsidP="00754A34">
      <w:pPr>
        <w:pStyle w:val="Heading3"/>
      </w:pPr>
      <w:r>
        <w:t>Performance and Scalability</w:t>
      </w:r>
    </w:p>
    <w:p w14:paraId="37B067F5" w14:textId="74B1C644" w:rsidR="00590DA8" w:rsidRPr="00590DA8" w:rsidRDefault="7A767F59" w:rsidP="00E4502B">
      <w:pPr>
        <w:pStyle w:val="Heading4"/>
      </w:pPr>
      <w:r>
        <w:t>Support for Hundreds of Jobs (TR-1)</w:t>
      </w:r>
    </w:p>
    <w:p w14:paraId="0590EF7C" w14:textId="5ECE07F4" w:rsidR="00FE5980" w:rsidRDefault="7A767F59" w:rsidP="00AD658A">
      <w:pPr>
        <w:pStyle w:val="StandardParagraph"/>
      </w:pPr>
      <w:r>
        <w:t>The SRM system will support hundreds of simultaneous running jobs and thousands of simultaneous idle/blocked jobs.</w:t>
      </w:r>
    </w:p>
    <w:p w14:paraId="2440147B" w14:textId="77777777" w:rsidR="00590DA8" w:rsidRDefault="7A767F59" w:rsidP="00E4502B">
      <w:pPr>
        <w:pStyle w:val="Heading4"/>
      </w:pPr>
      <w:r>
        <w:t>Job Start Performance (TR-1)</w:t>
      </w:r>
    </w:p>
    <w:p w14:paraId="495E8182" w14:textId="7DC560AA" w:rsidR="00FE5980" w:rsidRDefault="7A767F59"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7A767F59" w:rsidP="00A15339">
      <w:pPr>
        <w:pStyle w:val="Heading4"/>
      </w:pPr>
      <w:r>
        <w:t>Application Launch Performance (TR-1)</w:t>
      </w:r>
    </w:p>
    <w:p w14:paraId="77249D10" w14:textId="361DD8C7" w:rsidR="00FD67A1" w:rsidRPr="00FD67A1" w:rsidRDefault="7A767F59" w:rsidP="009D09B7">
      <w:pPr>
        <w:pStyle w:val="StandardParagraph"/>
      </w:pPr>
      <w:r>
        <w:t xml:space="preserve">After a job has been fully-initialized, a full-system application launch must pass the </w:t>
      </w:r>
      <w:proofErr w:type="spellStart"/>
      <w:r>
        <w:t>MPI_Init</w:t>
      </w:r>
      <w:proofErr w:type="spellEnd"/>
      <w:r>
        <w:t>() barrier in less than thirty (30) seconds.</w:t>
      </w:r>
    </w:p>
    <w:p w14:paraId="499B355D" w14:textId="77777777" w:rsidR="00590DA8" w:rsidRDefault="7A767F59" w:rsidP="00E4502B">
      <w:pPr>
        <w:pStyle w:val="Heading4"/>
      </w:pPr>
      <w:r>
        <w:t>System State Responsiveness (TR-1)</w:t>
      </w:r>
    </w:p>
    <w:p w14:paraId="625B0228" w14:textId="524AC1B8" w:rsidR="00FE5980" w:rsidRDefault="7A767F59"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84" w:name="_Toc226964121"/>
      <w:bookmarkStart w:id="185" w:name="_Ref361310485"/>
      <w:bookmarkStart w:id="186" w:name="_Ref361310722"/>
      <w:bookmarkStart w:id="187" w:name="_Toc508186231"/>
      <w:bookmarkStart w:id="188" w:name="_Ref56336965"/>
      <w:bookmarkStart w:id="189" w:name="_Toc56689888"/>
      <w:r>
        <w:t>Front-End Environment</w:t>
      </w:r>
      <w:bookmarkEnd w:id="184"/>
      <w:bookmarkEnd w:id="185"/>
      <w:bookmarkEnd w:id="186"/>
      <w:bookmarkEnd w:id="187"/>
      <w:bookmarkEnd w:id="188"/>
      <w:bookmarkEnd w:id="189"/>
    </w:p>
    <w:p w14:paraId="6AE203F8" w14:textId="543285F8" w:rsidR="00700EF3" w:rsidRDefault="7A767F59" w:rsidP="00AD658A">
      <w:pPr>
        <w:pStyle w:val="StandardParagraph"/>
      </w:pPr>
      <w:r>
        <w:t xml:space="preserve">The FEE includes Front-End Node (FEN) hardware as well as software necessary to support end-users of the system. Offeror shall make no assumptions regarding the hardware and software that comprise the existing FEE. Offeror shall deliver the system with all software and libraries necessary to build and execute the application software described in Section 4. The licenses for all software provided shall allow for use by any authorized user of the system. </w:t>
      </w:r>
    </w:p>
    <w:p w14:paraId="6EACA6CE" w14:textId="69A63741" w:rsidR="00A668D3" w:rsidRDefault="7A767F59" w:rsidP="00AD658A">
      <w:pPr>
        <w:pStyle w:val="StandardParagraph"/>
      </w:pPr>
      <w:r>
        <w:t xml:space="preserve">A single FEN </w:t>
      </w:r>
      <w:r w:rsidRPr="7A767F59">
        <w:rPr>
          <w:i/>
          <w:iCs/>
        </w:rPr>
        <w:t>type</w:t>
      </w:r>
      <w:r>
        <w:t xml:space="preserve"> is anticipated to support interactive use, code compilation, and job execution in a load-balanced manner as well as pre- and post- processing of data from the CNs. Due to the large number of use cases for the FEN, the ability to provide container-based implementations supporting different use cases on the FENs is strongly desired. The Front End Software Programming Environment should be able to run inside this container.</w:t>
      </w:r>
    </w:p>
    <w:p w14:paraId="0416A7F6" w14:textId="77777777" w:rsidR="004A64D8" w:rsidRDefault="004A64D8" w:rsidP="00E4502B">
      <w:pPr>
        <w:pStyle w:val="Heading2"/>
      </w:pPr>
      <w:bookmarkStart w:id="190" w:name="_Ref224640137"/>
      <w:bookmarkStart w:id="191" w:name="_Toc224719785"/>
      <w:bookmarkStart w:id="192" w:name="_Toc226964122"/>
      <w:bookmarkStart w:id="193" w:name="_Toc508186232"/>
      <w:bookmarkStart w:id="194" w:name="_Ref190504112"/>
      <w:bookmarkStart w:id="195" w:name="_Toc224719791"/>
      <w:bookmarkStart w:id="196" w:name="_Toc56689889"/>
      <w:r>
        <w:t>Front-End Node (FEN) Hardware Requirements</w:t>
      </w:r>
      <w:bookmarkEnd w:id="190"/>
      <w:bookmarkEnd w:id="191"/>
      <w:bookmarkEnd w:id="192"/>
      <w:bookmarkEnd w:id="193"/>
      <w:bookmarkEnd w:id="196"/>
    </w:p>
    <w:p w14:paraId="74364163" w14:textId="020B1FC0" w:rsidR="004A64D8" w:rsidRPr="0012130D" w:rsidRDefault="7A767F59"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7" w:name="_Toc224719786"/>
      <w:bookmarkStart w:id="198" w:name="_Toc226964123"/>
      <w:bookmarkStart w:id="199" w:name="_Ref536625303"/>
      <w:r>
        <w:t>FEN</w:t>
      </w:r>
      <w:r w:rsidRPr="0061214C">
        <w:t xml:space="preserve"> Count (TR-1)</w:t>
      </w:r>
      <w:bookmarkEnd w:id="194"/>
      <w:bookmarkEnd w:id="197"/>
      <w:bookmarkEnd w:id="198"/>
      <w:bookmarkEnd w:id="199"/>
    </w:p>
    <w:p w14:paraId="11ADC230" w14:textId="29E424E5" w:rsidR="005D5B52" w:rsidRPr="005D5B52" w:rsidRDefault="00D2525B" w:rsidP="00AD658A">
      <w:pPr>
        <w:pStyle w:val="StandardParagraph"/>
      </w:pPr>
      <w:bookmarkStart w:id="200" w:name="_Ref222397487"/>
      <w:bookmarkStart w:id="201"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3DB08647"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r w:rsidR="00AD4F41">
        <w:t>No cost data shall be included in the Technical Volume.</w:t>
      </w:r>
    </w:p>
    <w:p w14:paraId="608CB9BC" w14:textId="75A8DF66" w:rsidR="004A64D8" w:rsidRPr="00C00557" w:rsidRDefault="7A767F59" w:rsidP="00AD658A">
      <w:pPr>
        <w:pStyle w:val="StandardParagraph"/>
      </w:pPr>
      <w:r>
        <w:t>FENs will be compatible or similar to the compute node architecture to eliminate the need to cross-compile.</w:t>
      </w:r>
    </w:p>
    <w:p w14:paraId="11BE50F1" w14:textId="780F0661" w:rsidR="004A64D8" w:rsidRPr="0061214C" w:rsidRDefault="004A64D8" w:rsidP="00754A34">
      <w:pPr>
        <w:pStyle w:val="Heading3"/>
      </w:pPr>
      <w:bookmarkStart w:id="202" w:name="_Ref224617526"/>
      <w:bookmarkStart w:id="203" w:name="_Toc224719787"/>
      <w:bookmarkStart w:id="204" w:name="_Toc226964125"/>
      <w:bookmarkStart w:id="205" w:name="_Ref224568159"/>
      <w:r>
        <w:t>FEN</w:t>
      </w:r>
      <w:r w:rsidRPr="0061214C">
        <w:t xml:space="preserve"> </w:t>
      </w:r>
      <w:r w:rsidR="000E7202">
        <w:t>Non-Volatile</w:t>
      </w:r>
      <w:r w:rsidRPr="0061214C">
        <w:t xml:space="preserve"> </w:t>
      </w:r>
      <w:r>
        <w:t xml:space="preserve">Resources </w:t>
      </w:r>
      <w:r w:rsidRPr="0061214C">
        <w:t>(TR-1)</w:t>
      </w:r>
      <w:bookmarkEnd w:id="202"/>
      <w:bookmarkEnd w:id="203"/>
      <w:bookmarkEnd w:id="204"/>
    </w:p>
    <w:p w14:paraId="5C83A460" w14:textId="77777777" w:rsidR="00B47913" w:rsidRDefault="7A767F59" w:rsidP="00AD658A">
      <w:pPr>
        <w:pStyle w:val="StandardParagraph"/>
      </w:pPr>
      <w:r>
        <w:t xml:space="preserve">Each FEN will have sufficient </w:t>
      </w:r>
      <w:proofErr w:type="spellStart"/>
      <w:r>
        <w:t>NVMe</w:t>
      </w:r>
      <w:proofErr w:type="spellEnd"/>
      <w:r>
        <w:t>-based SSD resources to store no less than twice the aggregate memory of the node.</w:t>
      </w:r>
    </w:p>
    <w:p w14:paraId="4D33F9C1" w14:textId="4145E120" w:rsidR="004A64D8" w:rsidRDefault="7A767F59"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06" w:name="_Toc224719788"/>
      <w:bookmarkStart w:id="207" w:name="_Toc226964126"/>
      <w:r>
        <w:t>FEN</w:t>
      </w:r>
      <w:r w:rsidRPr="0061214C">
        <w:t xml:space="preserve"> High-Availability (TR-1)</w:t>
      </w:r>
      <w:bookmarkEnd w:id="200"/>
      <w:bookmarkEnd w:id="205"/>
      <w:bookmarkEnd w:id="206"/>
      <w:bookmarkEnd w:id="207"/>
    </w:p>
    <w:p w14:paraId="6EAFE649" w14:textId="46A0123B" w:rsidR="004A64D8" w:rsidRPr="00C044FC" w:rsidRDefault="7A767F59" w:rsidP="00AD658A">
      <w:pPr>
        <w:pStyle w:val="StandardParagraph"/>
      </w:pPr>
      <w:r>
        <w:t>The FEN will have high availability features including but not limited to redundant and hot swappable power supplies, hot swappable fans, and ECC memory.</w:t>
      </w:r>
    </w:p>
    <w:p w14:paraId="4F642FEA" w14:textId="77777777" w:rsidR="003670D3" w:rsidRPr="00C044FC" w:rsidRDefault="7A767F59" w:rsidP="003670D3">
      <w:pPr>
        <w:pStyle w:val="StandardParagraph"/>
      </w:pPr>
      <w:r>
        <w:t xml:space="preserve">The FEN will operate completely independently from the management system that provisions and configures them. The management system can be down for maintenance and the FEN should remain operational and support user’s code compilation, file manipulations on </w:t>
      </w:r>
      <w:proofErr w:type="spellStart"/>
      <w:r>
        <w:t>Lustre</w:t>
      </w:r>
      <w:proofErr w:type="spellEnd"/>
      <w:r>
        <w:t>, and SRM client-server interactions.</w:t>
      </w:r>
    </w:p>
    <w:p w14:paraId="6D227BA6" w14:textId="7B4D4EF1" w:rsidR="004A64D8" w:rsidRPr="0061214C" w:rsidRDefault="004A64D8" w:rsidP="00754A34">
      <w:pPr>
        <w:pStyle w:val="Heading3"/>
      </w:pPr>
      <w:bookmarkStart w:id="208" w:name="_Toc224719789"/>
      <w:bookmarkStart w:id="209" w:name="_Toc226964127"/>
      <w:bookmarkEnd w:id="201"/>
      <w:r>
        <w:t>FEN</w:t>
      </w:r>
      <w:r w:rsidRPr="0061214C">
        <w:t xml:space="preserve"> I</w:t>
      </w:r>
      <w:r w:rsidR="00A5131E">
        <w:t>/</w:t>
      </w:r>
      <w:r w:rsidRPr="0061214C">
        <w:t>O Configuration (TR-2)</w:t>
      </w:r>
      <w:bookmarkEnd w:id="208"/>
      <w:bookmarkEnd w:id="209"/>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10" w:name="_Toc224719790"/>
    </w:p>
    <w:p w14:paraId="588E89CC" w14:textId="554A3825" w:rsidR="004A64D8" w:rsidRDefault="004A64D8" w:rsidP="00E4502B">
      <w:pPr>
        <w:pStyle w:val="Heading2"/>
      </w:pPr>
      <w:bookmarkStart w:id="211" w:name="_Toc226964135"/>
      <w:bookmarkStart w:id="212" w:name="_Toc508186233"/>
      <w:bookmarkStart w:id="213" w:name="_Toc56689890"/>
      <w:bookmarkEnd w:id="210"/>
      <w:r>
        <w:t xml:space="preserve">Front-End </w:t>
      </w:r>
      <w:r w:rsidRPr="00E4502B">
        <w:t>Environment</w:t>
      </w:r>
      <w:r>
        <w:t xml:space="preserve"> Software Requirements</w:t>
      </w:r>
      <w:bookmarkEnd w:id="195"/>
      <w:bookmarkEnd w:id="211"/>
      <w:bookmarkEnd w:id="212"/>
      <w:bookmarkEnd w:id="213"/>
    </w:p>
    <w:p w14:paraId="6F494BD8" w14:textId="611E0700" w:rsidR="004A64D8" w:rsidRDefault="00DB667F" w:rsidP="00754A34">
      <w:pPr>
        <w:pStyle w:val="Heading3"/>
      </w:pPr>
      <w:bookmarkStart w:id="214" w:name="_Toc224719792"/>
      <w:bookmarkStart w:id="215" w:name="_Toc226964136"/>
      <w:r w:rsidRPr="005A7AE4">
        <w:t>Parallelizing Compilers/Translators</w:t>
      </w:r>
      <w:bookmarkEnd w:id="214"/>
      <w:bookmarkEnd w:id="215"/>
    </w:p>
    <w:p w14:paraId="2778C2F7" w14:textId="6177732F" w:rsidR="003C4536" w:rsidRDefault="7A767F59"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7A767F59"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16" w:name="_Ref501598343"/>
      <w:bookmarkStart w:id="217" w:name="_Toc224719793"/>
      <w:bookmarkStart w:id="218" w:name="_Toc226964137"/>
      <w:r w:rsidRPr="0061214C">
        <w:t>Baseline Languages (TR-1)</w:t>
      </w:r>
      <w:bookmarkEnd w:id="216"/>
      <w:bookmarkEnd w:id="217"/>
      <w:bookmarkEnd w:id="218"/>
    </w:p>
    <w:p w14:paraId="287AE17E" w14:textId="77777777" w:rsidR="004A64D8" w:rsidRPr="0061214C" w:rsidRDefault="7A767F59" w:rsidP="00AD658A">
      <w:pPr>
        <w:pStyle w:val="StandardParagraph"/>
      </w:pPr>
      <w:r>
        <w:t xml:space="preserve">The Offeror will provide fully supported implementations of Fortran 2008 (ISO/IEC 1539-1:2010, ISO/IEC TR 19767:2005(E), ISO/IEC TR 29113 - </w:t>
      </w:r>
      <w:hyperlink r:id="rId39">
        <w:r w:rsidRPr="7A767F59">
          <w:rPr>
            <w:rStyle w:val="Hyperlink"/>
            <w:rFonts w:cs="Times New Roman"/>
          </w:rPr>
          <w:t>https://www.iso.org/standard/50459.html</w:t>
        </w:r>
      </w:hyperlink>
      <w:r>
        <w:t xml:space="preserve">), C (ANSI/ISO/IEC 9899:2011; ISO/IEC 9899:2011 Cor. 1:2012(E) - </w:t>
      </w:r>
      <w:hyperlink r:id="rId40">
        <w:r w:rsidRPr="7A767F59">
          <w:rPr>
            <w:rStyle w:val="Hyperlink"/>
            <w:rFonts w:cs="Times New Roman"/>
            <w:color w:val="auto"/>
          </w:rPr>
          <w:t>http://www.open-std.org/jtc1/sc22/wg14/www/standards</w:t>
        </w:r>
      </w:hyperlink>
      <w:r w:rsidRPr="7A767F59">
        <w:rPr>
          <w:rStyle w:val="Hyperlink"/>
          <w:rFonts w:cs="Times New Roman"/>
          <w:color w:val="auto"/>
        </w:rPr>
        <w:t>)</w:t>
      </w:r>
      <w:r>
        <w:t xml:space="preserve">, and C++ (ANSI/ISO/IEC 14882:2014 - </w:t>
      </w:r>
      <w:hyperlink r:id="rId41">
        <w:r w:rsidRPr="7A767F59">
          <w:rPr>
            <w:rStyle w:val="Hyperlink"/>
            <w:rFonts w:cs="Times New Roman"/>
            <w:color w:val="auto"/>
          </w:rPr>
          <w:t>http://www.open-std.org/jtc1/sc22/wg21/docs/standards</w:t>
        </w:r>
      </w:hyperlink>
      <w:r w:rsidRPr="7A767F59">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9" w:name="_Toc224719794"/>
      <w:bookmarkStart w:id="220" w:name="_Toc226964138"/>
      <w:r w:rsidRPr="0061214C">
        <w:t>Baseline Language Optimizations (TR-1)</w:t>
      </w:r>
      <w:bookmarkEnd w:id="219"/>
      <w:bookmarkEnd w:id="220"/>
    </w:p>
    <w:p w14:paraId="077B7973" w14:textId="77777777" w:rsidR="004A64D8" w:rsidRPr="0061214C" w:rsidRDefault="7A767F59"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21" w:name="_Ref529417972"/>
      <w:bookmarkStart w:id="222" w:name="_Toc224719800"/>
      <w:bookmarkStart w:id="223" w:name="_Toc226964144"/>
      <w:r w:rsidRPr="0061214C">
        <w:t>Baseline Language Support for OpenMP Parallelism (TR-1)</w:t>
      </w:r>
      <w:bookmarkEnd w:id="221"/>
      <w:bookmarkEnd w:id="222"/>
      <w:bookmarkEnd w:id="223"/>
    </w:p>
    <w:p w14:paraId="5F0C6BF4" w14:textId="6DDD5B33" w:rsidR="004A64D8" w:rsidRDefault="7A767F59" w:rsidP="00AD658A">
      <w:pPr>
        <w:pStyle w:val="StandardParagraph"/>
      </w:pPr>
      <w:r>
        <w:t>The Fortran, C, and C++ compilers will support OpenMP Version 5.0 (or then current) (</w:t>
      </w:r>
      <w:hyperlink r:id="rId42">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7A767F59"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7A767F59" w:rsidP="00E4502B">
      <w:pPr>
        <w:pStyle w:val="Heading4"/>
      </w:pPr>
      <w:r>
        <w:t>Python Support (TR-1)</w:t>
      </w:r>
    </w:p>
    <w:p w14:paraId="559F3893" w14:textId="77B4E01B" w:rsidR="009867E3" w:rsidRDefault="7A767F59" w:rsidP="00AD658A">
      <w:pPr>
        <w:pStyle w:val="StandardParagraph"/>
      </w:pPr>
      <w:r>
        <w:t xml:space="preserve">The FEE will support the launching and running of applications based on multiple languages, including Python 3.6 (or then current versions) as released by </w:t>
      </w:r>
      <w:hyperlink r:id="rId43">
        <w:r w:rsidRPr="7A767F59">
          <w:rPr>
            <w:rStyle w:val="Hyperlink"/>
            <w:rFonts w:cs="Times New Roman"/>
            <w:color w:val="auto"/>
          </w:rPr>
          <w:t>http://www.python.org</w:t>
        </w:r>
      </w:hyperlink>
      <w:r>
        <w:t>. Python applications may use dynamically linked libraries and SWIG (</w:t>
      </w:r>
      <w:hyperlink r:id="rId44">
        <w:r>
          <w:t>www.swig.org</w:t>
        </w:r>
      </w:hyperlink>
      <w:r>
        <w:t xml:space="preserve">) and f2py generated wrappers for the Python defined API for the ability to call C, C++ and Fortran library routines. The Offeror will provide optimized versions of the Python modules </w:t>
      </w:r>
      <w:proofErr w:type="spellStart"/>
      <w:r>
        <w:t>numpy</w:t>
      </w:r>
      <w:proofErr w:type="spellEnd"/>
      <w:r>
        <w:t xml:space="preserve">, </w:t>
      </w:r>
      <w:proofErr w:type="spellStart"/>
      <w:r>
        <w:t>scipy</w:t>
      </w:r>
      <w:proofErr w:type="spellEnd"/>
      <w:r>
        <w:t>, and mpi4py, and will track future releases.</w:t>
      </w:r>
    </w:p>
    <w:p w14:paraId="1C18C32E" w14:textId="2C8FA2C6" w:rsidR="00453FA5" w:rsidRDefault="7A767F59" w:rsidP="00E4502B">
      <w:pPr>
        <w:pStyle w:val="Heading4"/>
      </w:pPr>
      <w:r>
        <w:t>Perl Support (TR-1)</w:t>
      </w:r>
    </w:p>
    <w:p w14:paraId="50AEA4BA" w14:textId="45C0F277" w:rsidR="00453FA5" w:rsidRDefault="7A767F59" w:rsidP="00AD658A">
      <w:pPr>
        <w:pStyle w:val="StandardParagraph"/>
      </w:pPr>
      <w:r>
        <w:t xml:space="preserve">The FEE will provide Perl 5.x or higher, including libraries and modules to run the Unified Model specifically including </w:t>
      </w:r>
      <w:proofErr w:type="spellStart"/>
      <w:r>
        <w:t>POSIX:calc</w:t>
      </w:r>
      <w:proofErr w:type="spellEnd"/>
      <w:r>
        <w:t xml:space="preserve">, </w:t>
      </w:r>
      <w:proofErr w:type="spellStart"/>
      <w:r>
        <w:t>Date:manip</w:t>
      </w:r>
      <w:proofErr w:type="spellEnd"/>
      <w:r>
        <w:t xml:space="preserve">, </w:t>
      </w:r>
      <w:proofErr w:type="spellStart"/>
      <w:r>
        <w:t>File:Copy</w:t>
      </w:r>
      <w:proofErr w:type="spellEnd"/>
      <w:r>
        <w:t>.</w:t>
      </w:r>
    </w:p>
    <w:p w14:paraId="2147F688" w14:textId="47573A85" w:rsidR="00453FA5" w:rsidRDefault="7A767F59" w:rsidP="00E4502B">
      <w:pPr>
        <w:pStyle w:val="Heading4"/>
      </w:pPr>
      <w:r>
        <w:t>JAVA Support. (TR-1)</w:t>
      </w:r>
    </w:p>
    <w:p w14:paraId="56F255BA" w14:textId="1FA456D5" w:rsidR="00453FA5" w:rsidRDefault="7A767F59" w:rsidP="00AD658A">
      <w:pPr>
        <w:pStyle w:val="StandardParagraph"/>
      </w:pPr>
      <w:r>
        <w:t>The FEE will provide JAVA 1.7 or higher.</w:t>
      </w:r>
    </w:p>
    <w:p w14:paraId="5A3EBC90" w14:textId="77777777" w:rsidR="00EB3BA7" w:rsidRPr="005A7AE4" w:rsidRDefault="00EB3BA7" w:rsidP="00754A34">
      <w:pPr>
        <w:pStyle w:val="Heading3"/>
      </w:pPr>
      <w:bookmarkStart w:id="224" w:name="_Toc224719812"/>
      <w:bookmarkStart w:id="225" w:name="_Toc226964238"/>
      <w:r w:rsidRPr="005A7AE4">
        <w:t>Debugging and Tuning Tools</w:t>
      </w:r>
      <w:bookmarkEnd w:id="224"/>
      <w:r w:rsidR="00B7344B">
        <w:t xml:space="preserve"> (TR-1)</w:t>
      </w:r>
    </w:p>
    <w:p w14:paraId="66542EBF" w14:textId="3382A67B" w:rsidR="00EB3BA7" w:rsidRDefault="00AE2031" w:rsidP="00E4502B">
      <w:pPr>
        <w:pStyle w:val="Heading4"/>
      </w:pPr>
      <w:bookmarkStart w:id="226" w:name="_Ref181780619"/>
      <w:bookmarkStart w:id="227" w:name="_Toc224719825"/>
      <w:r>
        <w:t xml:space="preserve">Parallel </w:t>
      </w:r>
      <w:r w:rsidR="00116B2D">
        <w:t xml:space="preserve">Application </w:t>
      </w:r>
      <w:r w:rsidRPr="0061214C">
        <w:t>Debugger</w:t>
      </w:r>
      <w:bookmarkEnd w:id="226"/>
      <w:bookmarkEnd w:id="227"/>
      <w:r w:rsidR="00593D89">
        <w:t xml:space="preserve"> (TR-1)</w:t>
      </w:r>
    </w:p>
    <w:p w14:paraId="48AE17CF" w14:textId="4FA26A61" w:rsidR="00C04010" w:rsidRPr="00C04010" w:rsidRDefault="7A767F59" w:rsidP="00AD658A">
      <w:pPr>
        <w:pStyle w:val="StandardParagraph"/>
      </w:pPr>
      <w:r>
        <w:t>Offeror will provide Eclipse Integrated Development Environment (IDE) (</w:t>
      </w:r>
      <w:hyperlink r:id="rId45">
        <w:r w:rsidRPr="7A767F59">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8" w:name="_Ref502545586"/>
      <w:bookmarkStart w:id="229" w:name="_Toc224719844"/>
      <w:bookmarkStart w:id="230" w:name="_Toc226964200"/>
      <w:r w:rsidRPr="0061214C">
        <w:t>Stack Traceback (TR-2)</w:t>
      </w:r>
      <w:bookmarkEnd w:id="228"/>
      <w:bookmarkEnd w:id="229"/>
      <w:bookmarkEnd w:id="230"/>
    </w:p>
    <w:p w14:paraId="7717585D" w14:textId="77777777" w:rsidR="00EB3BA7" w:rsidRPr="0061214C" w:rsidRDefault="7A767F59"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7A767F59"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31" w:name="_Toc157339699"/>
      <w:bookmarkStart w:id="232" w:name="_Toc157940249"/>
      <w:bookmarkStart w:id="233" w:name="_Ref224552669"/>
      <w:bookmarkStart w:id="234" w:name="_Ref224552711"/>
      <w:bookmarkStart w:id="235" w:name="_Toc224719845"/>
      <w:bookmarkStart w:id="236" w:name="_Toc226964201"/>
      <w:r w:rsidRPr="0061214C">
        <w:t xml:space="preserve">User Access to </w:t>
      </w:r>
      <w:r w:rsidR="00651628">
        <w:t>a</w:t>
      </w:r>
      <w:r w:rsidR="00651628" w:rsidRPr="259AD96E">
        <w:t xml:space="preserve"> </w:t>
      </w:r>
      <w:r w:rsidRPr="0061214C">
        <w:t>Scalable Stack Trace Analysis Tool</w:t>
      </w:r>
      <w:bookmarkEnd w:id="231"/>
      <w:bookmarkEnd w:id="232"/>
      <w:r w:rsidRPr="0061214C">
        <w:t xml:space="preserve"> (TR-2)</w:t>
      </w:r>
      <w:bookmarkEnd w:id="233"/>
      <w:bookmarkEnd w:id="234"/>
      <w:bookmarkEnd w:id="235"/>
      <w:bookmarkEnd w:id="236"/>
    </w:p>
    <w:p w14:paraId="262E467B" w14:textId="77777777" w:rsidR="00EB3BA7" w:rsidRPr="00F6465A" w:rsidRDefault="7A767F59"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7" w:name="_Ref184549205"/>
      <w:bookmarkStart w:id="238" w:name="_Toc224719846"/>
      <w:bookmarkStart w:id="239" w:name="_Toc226964202"/>
      <w:r w:rsidRPr="0061214C">
        <w:t xml:space="preserve">Lightweight </w:t>
      </w:r>
      <w:proofErr w:type="spellStart"/>
      <w:r w:rsidRPr="0061214C">
        <w:t>Corefile</w:t>
      </w:r>
      <w:proofErr w:type="spellEnd"/>
      <w:r w:rsidRPr="0061214C">
        <w:t xml:space="preserve"> API (TR-2)</w:t>
      </w:r>
      <w:bookmarkEnd w:id="237"/>
      <w:bookmarkEnd w:id="238"/>
      <w:bookmarkEnd w:id="239"/>
    </w:p>
    <w:p w14:paraId="73D5B687" w14:textId="77777777" w:rsidR="00EB3BA7" w:rsidRPr="00F6465A" w:rsidRDefault="7A767F59" w:rsidP="00AD658A">
      <w:pPr>
        <w:pStyle w:val="StandardParagraph"/>
      </w:pPr>
      <w:r>
        <w:t xml:space="preserve">The Offeror will provide the standard lightweight </w:t>
      </w:r>
      <w:proofErr w:type="spellStart"/>
      <w:r>
        <w:t>corefile</w:t>
      </w:r>
      <w:proofErr w:type="spellEnd"/>
      <w:r>
        <w:t xml:space="preserve"> API, defined by the Parallel Tools Consortium or a mutually agreed-upon equivalent format, to trigger generation of aggregate traceback data for all running threads. The Parallel Tools Consortium defines a specific format for lightweight core files (see </w:t>
      </w:r>
      <w:hyperlink r:id="rId46">
        <w:r w:rsidRPr="7A767F59">
          <w:rPr>
            <w:rStyle w:val="Hyperlink"/>
          </w:rPr>
          <w:t>http://web.engr.oregonstate.edu/~pancake/ptools/lcb/</w:t>
        </w:r>
      </w:hyperlink>
      <w:r>
        <w:t xml:space="preserve">). The Offeror will provide an environment variable (or an associated command-line flag), with which users can specify that the provided runtime will generate lightweight </w:t>
      </w:r>
      <w:proofErr w:type="spellStart"/>
      <w:r>
        <w:t>corefiles</w:t>
      </w:r>
      <w:proofErr w:type="spellEnd"/>
      <w:r>
        <w:t xml:space="preserve"> instead of standard Linux/Unix </w:t>
      </w:r>
      <w:proofErr w:type="spellStart"/>
      <w:r>
        <w:t>corefiles</w:t>
      </w:r>
      <w:proofErr w:type="spellEnd"/>
      <w:r>
        <w:t xml:space="preserve">. User control will be provided to generate either lightweight or standard Linux/Unix </w:t>
      </w:r>
      <w:proofErr w:type="spellStart"/>
      <w:r>
        <w:t>corefiles</w:t>
      </w:r>
      <w:proofErr w:type="spellEnd"/>
      <w:r>
        <w:t xml:space="preserve">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40" w:name="_Toc224719847"/>
      <w:bookmarkStart w:id="241" w:name="_Toc226964203"/>
      <w:r w:rsidRPr="0061214C">
        <w:t>Profiling Tools for Applications (TR-1)</w:t>
      </w:r>
      <w:bookmarkEnd w:id="240"/>
      <w:bookmarkEnd w:id="241"/>
    </w:p>
    <w:p w14:paraId="672BED9E" w14:textId="26EA8AC3" w:rsidR="00EB3BA7" w:rsidRDefault="7A767F59" w:rsidP="00AD658A">
      <w:pPr>
        <w:pStyle w:val="StandardParagraph"/>
      </w:pPr>
      <w:r>
        <w:t xml:space="preserve">The Offeror will provide a range of application profiling tools including </w:t>
      </w:r>
      <w:proofErr w:type="spellStart"/>
      <w:r>
        <w:t>Open|SpeedShop</w:t>
      </w:r>
      <w:proofErr w:type="spellEnd"/>
      <w:r>
        <w:t xml:space="preserve"> (</w:t>
      </w:r>
      <w:hyperlink r:id="rId47">
        <w:r w:rsidRPr="7A767F59">
          <w:rPr>
            <w:rStyle w:val="Hyperlink"/>
            <w:rFonts w:cs="Times New Roman"/>
          </w:rPr>
          <w:t>https://openspeedshop.org/</w:t>
        </w:r>
      </w:hyperlink>
      <w:r>
        <w:t xml:space="preserve">), </w:t>
      </w:r>
      <w:proofErr w:type="spellStart"/>
      <w:r>
        <w:t>HPCToolkit</w:t>
      </w:r>
      <w:proofErr w:type="spellEnd"/>
      <w:r>
        <w:t xml:space="preserve"> (</w:t>
      </w:r>
      <w:hyperlink r:id="rId48">
        <w:r w:rsidRPr="7A767F59">
          <w:rPr>
            <w:rStyle w:val="Hyperlink"/>
          </w:rPr>
          <w:t>http://hpctoolkit.org/</w:t>
        </w:r>
      </w:hyperlink>
      <w:r>
        <w:t xml:space="preserve">), and </w:t>
      </w:r>
      <w:proofErr w:type="spellStart"/>
      <w:r>
        <w:t>gprof</w:t>
      </w:r>
      <w:proofErr w:type="spellEnd"/>
      <w:r>
        <w:t xml:space="preserve"> (</w:t>
      </w:r>
      <w:hyperlink r:id="rId49">
        <w:r w:rsidRPr="7A767F59">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42" w:name="_Ref502545936"/>
      <w:bookmarkStart w:id="243" w:name="_Toc224719850"/>
      <w:bookmarkStart w:id="244" w:name="_Toc226964206"/>
      <w:r w:rsidRPr="0061214C">
        <w:t>Event Tracing Tools for Applications (TR-1)</w:t>
      </w:r>
      <w:bookmarkEnd w:id="242"/>
      <w:bookmarkEnd w:id="243"/>
      <w:bookmarkEnd w:id="244"/>
    </w:p>
    <w:p w14:paraId="1F15DBCE" w14:textId="503495A1" w:rsidR="00EB3BA7" w:rsidRPr="00F6465A" w:rsidRDefault="7A767F59" w:rsidP="00AD658A">
      <w:pPr>
        <w:pStyle w:val="StandardParagraph"/>
      </w:pPr>
      <w:r>
        <w:t>The Offeror will provide the Score-P measurement infrastructure (</w:t>
      </w:r>
      <w:hyperlink r:id="rId50">
        <w:r w:rsidRPr="7A767F59">
          <w:rPr>
            <w:rStyle w:val="Hyperlink"/>
            <w:rFonts w:cs="Times New Roman"/>
          </w:rPr>
          <w:t>http://www.vi-hps.org/projects/score-p</w:t>
        </w:r>
      </w:hyperlink>
      <w:r>
        <w:t xml:space="preserve">) for tracing programming model events as well as collecting hardware performance counters. The </w:t>
      </w:r>
      <w:proofErr w:type="spellStart"/>
      <w:r>
        <w:t>Open|SpeedShop</w:t>
      </w:r>
      <w:proofErr w:type="spellEnd"/>
      <w:r>
        <w:t xml:space="preserve"> POSIX I/O tracer will also be provided through the </w:t>
      </w:r>
      <w:proofErr w:type="spellStart"/>
      <w:r>
        <w:t>Open|SpeedShop</w:t>
      </w:r>
      <w:proofErr w:type="spellEnd"/>
      <w:r>
        <w:t xml:space="preserve"> toolset (</w:t>
      </w:r>
      <w:r w:rsidRPr="7A767F59">
        <w:rPr>
          <w:rStyle w:val="Hyperlink"/>
          <w:rFonts w:cs="Times New Roman"/>
        </w:rPr>
        <w:t>https://openspeedshop.org)</w:t>
      </w:r>
      <w:r>
        <w:t xml:space="preserve">. </w:t>
      </w:r>
    </w:p>
    <w:p w14:paraId="249E2057" w14:textId="77777777" w:rsidR="00EB3BA7" w:rsidRPr="0061214C" w:rsidRDefault="00EB3BA7" w:rsidP="00E4502B">
      <w:pPr>
        <w:pStyle w:val="Heading4"/>
      </w:pPr>
      <w:bookmarkStart w:id="245" w:name="_Ref500668456"/>
      <w:bookmarkStart w:id="246" w:name="_Ref182044005"/>
      <w:bookmarkStart w:id="247" w:name="_Toc224719855"/>
      <w:bookmarkStart w:id="248" w:name="_Toc226964211"/>
      <w:r w:rsidRPr="0061214C">
        <w:t xml:space="preserve">Performance </w:t>
      </w:r>
      <w:r>
        <w:t>Monitor APIs and</w:t>
      </w:r>
      <w:r w:rsidRPr="0061214C">
        <w:t xml:space="preserve"> Tools for Applications (TR-1)</w:t>
      </w:r>
      <w:bookmarkEnd w:id="245"/>
      <w:bookmarkEnd w:id="246"/>
      <w:bookmarkEnd w:id="247"/>
      <w:bookmarkEnd w:id="248"/>
    </w:p>
    <w:p w14:paraId="614B6D6A" w14:textId="15329D39"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FC2492">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9" w:name="_Toc224719857"/>
      <w:bookmarkStart w:id="250" w:name="_Toc226964214"/>
      <w:r w:rsidRPr="0061214C">
        <w:t>Timer API (TR-2)</w:t>
      </w:r>
      <w:bookmarkEnd w:id="249"/>
      <w:bookmarkEnd w:id="250"/>
    </w:p>
    <w:p w14:paraId="215A4F87" w14:textId="1AE4EBA4" w:rsidR="00EB3BA7" w:rsidRPr="0058159F" w:rsidRDefault="6E56DC92" w:rsidP="00AD658A">
      <w:pPr>
        <w:pStyle w:val="StandardParagraph"/>
      </w:pPr>
      <w:r>
        <w:t xml:space="preserve">The Offeror will provide an API for interval wall clock and for interval timers local to a thread/process. The system and user timers will have a global resolution of </w:t>
      </w:r>
      <w:r w:rsidR="00AD4F41">
        <w:t xml:space="preserve">no worse than </w:t>
      </w:r>
      <w:r>
        <w:t>3 microseconds (i.e., this wall clock is a system wide clock and is accurate across the system to 3 microseconds).</w:t>
      </w:r>
    </w:p>
    <w:p w14:paraId="69B18C5D" w14:textId="77777777" w:rsidR="00EB3BA7" w:rsidRPr="00BF5399" w:rsidRDefault="00EB3BA7" w:rsidP="00754A34">
      <w:pPr>
        <w:pStyle w:val="Heading3"/>
      </w:pPr>
      <w:bookmarkStart w:id="251" w:name="_Toc224719860"/>
      <w:bookmarkStart w:id="252" w:name="_Toc226964218"/>
      <w:bookmarkStart w:id="253" w:name="_Toc227711982"/>
      <w:r w:rsidRPr="007F2474">
        <w:t>Application Building</w:t>
      </w:r>
      <w:bookmarkEnd w:id="251"/>
      <w:bookmarkEnd w:id="252"/>
      <w:bookmarkEnd w:id="253"/>
    </w:p>
    <w:p w14:paraId="5B62B68E" w14:textId="170A1D63" w:rsidR="00EB3BA7" w:rsidRPr="0061214C" w:rsidRDefault="00EB3BA7" w:rsidP="00E4502B">
      <w:pPr>
        <w:pStyle w:val="Heading4"/>
      </w:pPr>
      <w:bookmarkStart w:id="254" w:name="_Toc224719861"/>
      <w:bookmarkStart w:id="255" w:name="_Toc226964219"/>
      <w:r>
        <w:t>FEN</w:t>
      </w:r>
      <w:r w:rsidRPr="0061214C">
        <w:t xml:space="preserve"> Compilation Environment for CN (TR-1)</w:t>
      </w:r>
      <w:bookmarkEnd w:id="254"/>
      <w:bookmarkEnd w:id="255"/>
    </w:p>
    <w:p w14:paraId="75025F91" w14:textId="297818DC" w:rsidR="00EB3BA7" w:rsidRPr="0061214C" w:rsidRDefault="7A767F59"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current versions of the standard GNU </w:t>
      </w:r>
      <w:proofErr w:type="spellStart"/>
      <w:r>
        <w:t>Autotools</w:t>
      </w:r>
      <w:proofErr w:type="spellEnd"/>
      <w:r>
        <w:t xml:space="preserve"> (</w:t>
      </w:r>
      <w:proofErr w:type="spellStart"/>
      <w:r>
        <w:t>Autoconf</w:t>
      </w:r>
      <w:proofErr w:type="spellEnd"/>
      <w:r>
        <w:t xml:space="preserve">, </w:t>
      </w:r>
      <w:proofErr w:type="spellStart"/>
      <w:r>
        <w:t>Automake</w:t>
      </w:r>
      <w:proofErr w:type="spellEnd"/>
      <w:r>
        <w:t xml:space="preserve">, </w:t>
      </w:r>
      <w:proofErr w:type="spellStart"/>
      <w:r>
        <w:t>Libtool</w:t>
      </w:r>
      <w:proofErr w:type="spellEnd"/>
      <w:r>
        <w:t xml:space="preserve">) for automatic configuration and building of libraries and applications, OS, and runtime libraries. </w:t>
      </w:r>
    </w:p>
    <w:p w14:paraId="771932C9" w14:textId="77777777" w:rsidR="00EB3BA7" w:rsidRPr="0061214C" w:rsidRDefault="00EB3BA7" w:rsidP="00E4502B">
      <w:pPr>
        <w:pStyle w:val="Heading4"/>
      </w:pPr>
      <w:bookmarkStart w:id="256" w:name="_Toc226964220"/>
      <w:bookmarkStart w:id="257" w:name="_Toc224719862"/>
      <w:r w:rsidRPr="0061214C">
        <w:t xml:space="preserve">GNU Make </w:t>
      </w:r>
      <w:r w:rsidRPr="00E4502B">
        <w:t>Utility</w:t>
      </w:r>
      <w:r w:rsidRPr="0061214C">
        <w:t xml:space="preserve"> (TR-1)</w:t>
      </w:r>
      <w:bookmarkEnd w:id="256"/>
    </w:p>
    <w:p w14:paraId="1CBE45A1" w14:textId="3FAFC121" w:rsidR="00EB3BA7" w:rsidRDefault="7A767F59" w:rsidP="00AD658A">
      <w:pPr>
        <w:pStyle w:val="StandardParagraph"/>
      </w:pPr>
      <w:r>
        <w:t xml:space="preserve">The Offeror will provide the GNU make utility version 4.2 (or then current) with the ability to utilize parallelism in performing the tasks in a </w:t>
      </w:r>
      <w:proofErr w:type="spellStart"/>
      <w:r>
        <w:t>makefile</w:t>
      </w:r>
      <w:proofErr w:type="spellEnd"/>
      <w:r>
        <w:t>.</w:t>
      </w:r>
    </w:p>
    <w:p w14:paraId="4A81E7A9" w14:textId="77777777" w:rsidR="00EB3BA7" w:rsidRDefault="00EB3BA7" w:rsidP="00E4502B">
      <w:pPr>
        <w:pStyle w:val="Heading4"/>
      </w:pPr>
      <w:bookmarkStart w:id="258" w:name="_Toc226964221"/>
      <w:proofErr w:type="spellStart"/>
      <w:r>
        <w:t>CMake</w:t>
      </w:r>
      <w:proofErr w:type="spellEnd"/>
      <w:r>
        <w:t xml:space="preserve"> (TR-1)</w:t>
      </w:r>
      <w:bookmarkEnd w:id="258"/>
    </w:p>
    <w:p w14:paraId="74A124BE" w14:textId="77777777" w:rsidR="00EB3BA7" w:rsidRPr="0058159F" w:rsidRDefault="7A767F59" w:rsidP="00AD658A">
      <w:pPr>
        <w:pStyle w:val="StandardParagraph"/>
      </w:pPr>
      <w:r>
        <w:t xml:space="preserve">The Offeror will provide the </w:t>
      </w:r>
      <w:proofErr w:type="spellStart"/>
      <w:r>
        <w:t>CMake</w:t>
      </w:r>
      <w:proofErr w:type="spellEnd"/>
      <w:r>
        <w:t xml:space="preserve"> build system, version 3.8.2 (or then current). Offeror will also provide </w:t>
      </w:r>
      <w:proofErr w:type="spellStart"/>
      <w:r>
        <w:t>CMake</w:t>
      </w:r>
      <w:proofErr w:type="spellEnd"/>
      <w:r>
        <w:t xml:space="preserv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9" w:name="_Toc226964222"/>
      <w:r w:rsidRPr="0061214C">
        <w:t>Linker and Library Building Utility (TR-1)</w:t>
      </w:r>
      <w:bookmarkEnd w:id="257"/>
      <w:bookmarkEnd w:id="259"/>
    </w:p>
    <w:p w14:paraId="07E7F3CD" w14:textId="158D0DD3" w:rsidR="00EB3BA7" w:rsidRPr="0058159F" w:rsidRDefault="7A767F59"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60" w:name="_Toc193173267"/>
      <w:bookmarkStart w:id="261" w:name="_Toc193870051"/>
      <w:bookmarkStart w:id="262" w:name="_Toc193173268"/>
      <w:bookmarkStart w:id="263" w:name="_Toc193870052"/>
      <w:bookmarkStart w:id="264" w:name="_Toc224719866"/>
      <w:bookmarkStart w:id="265" w:name="_Toc226964226"/>
      <w:bookmarkStart w:id="266" w:name="_Toc227711983"/>
      <w:bookmarkEnd w:id="260"/>
      <w:bookmarkEnd w:id="261"/>
      <w:bookmarkEnd w:id="262"/>
      <w:bookmarkEnd w:id="263"/>
      <w:r w:rsidRPr="005A7AE4">
        <w:t>Application Programming Interfaces (TR-1</w:t>
      </w:r>
      <w:r w:rsidRPr="259AD96E">
        <w:t>)</w:t>
      </w:r>
      <w:bookmarkEnd w:id="264"/>
      <w:bookmarkEnd w:id="265"/>
      <w:bookmarkEnd w:id="266"/>
    </w:p>
    <w:p w14:paraId="17156A22" w14:textId="77777777" w:rsidR="00EB3BA7" w:rsidRPr="0061214C" w:rsidRDefault="00077567" w:rsidP="00E4502B">
      <w:pPr>
        <w:pStyle w:val="Heading4"/>
      </w:pPr>
      <w:bookmarkStart w:id="267" w:name="_Toc224719867"/>
      <w:bookmarkStart w:id="268" w:name="_Toc226964227"/>
      <w:r w:rsidRPr="0061214C">
        <w:t>Optimized Message-Passing Interface (MPI) Library (TR-1)</w:t>
      </w:r>
      <w:bookmarkEnd w:id="267"/>
      <w:bookmarkEnd w:id="268"/>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9"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9"/>
      <w:r w:rsidR="00B367A2" w:rsidRPr="0D8D415C">
        <w:fldChar w:fldCharType="end"/>
      </w:r>
      <w:r w:rsidR="00077567">
        <w:t xml:space="preserve"> (or then current).</w:t>
      </w:r>
      <w:r w:rsidR="00EB3BA7">
        <w:t xml:space="preserve"> </w:t>
      </w:r>
    </w:p>
    <w:p w14:paraId="2FFE7569" w14:textId="53875E37" w:rsidR="00077567" w:rsidRPr="0061214C" w:rsidRDefault="7A767F59"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70" w:name="_Toc193173277"/>
      <w:bookmarkStart w:id="271" w:name="_Toc193870061"/>
      <w:bookmarkStart w:id="272" w:name="_Toc193173278"/>
      <w:bookmarkStart w:id="273" w:name="_Toc193870062"/>
      <w:bookmarkStart w:id="274" w:name="_Toc193173280"/>
      <w:bookmarkStart w:id="275" w:name="_Toc193870064"/>
      <w:bookmarkStart w:id="276" w:name="_Toc193173281"/>
      <w:bookmarkStart w:id="277" w:name="_Toc193870065"/>
      <w:bookmarkStart w:id="278" w:name="_Toc193173283"/>
      <w:bookmarkStart w:id="279" w:name="_Toc193870067"/>
      <w:bookmarkStart w:id="280" w:name="_Toc193173284"/>
      <w:bookmarkStart w:id="281" w:name="_Toc193870068"/>
      <w:bookmarkStart w:id="282" w:name="_Toc193173287"/>
      <w:bookmarkStart w:id="283" w:name="_Toc193870071"/>
      <w:bookmarkStart w:id="284" w:name="_Toc193173290"/>
      <w:bookmarkStart w:id="285" w:name="_Toc193870074"/>
      <w:bookmarkStart w:id="286" w:name="_Toc224719874"/>
      <w:bookmarkStart w:id="287" w:name="_Toc226964234"/>
      <w:bookmarkStart w:id="288" w:name="_Ref48973292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61214C">
        <w:t>Math Libraries (TR-2)</w:t>
      </w:r>
      <w:bookmarkEnd w:id="286"/>
      <w:bookmarkEnd w:id="287"/>
      <w:bookmarkEnd w:id="288"/>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9" w:name="_Hlk487989306"/>
      <w:r w:rsidR="003A7851" w:rsidRPr="003A7851">
        <w:t>.</w:t>
      </w:r>
    </w:p>
    <w:p w14:paraId="688E6D24" w14:textId="01742469" w:rsidR="00276750" w:rsidRDefault="00FE359A" w:rsidP="00B30F31">
      <w:pPr>
        <w:pStyle w:val="Heading1"/>
      </w:pPr>
      <w:bookmarkStart w:id="290" w:name="_Toc50629459"/>
      <w:bookmarkStart w:id="291" w:name="_Toc50649879"/>
      <w:bookmarkStart w:id="292" w:name="_Toc50629460"/>
      <w:bookmarkStart w:id="293" w:name="_Toc50649880"/>
      <w:bookmarkStart w:id="294" w:name="_Toc364164608"/>
      <w:bookmarkStart w:id="295" w:name="_Toc508186234"/>
      <w:bookmarkStart w:id="296" w:name="_Toc56689891"/>
      <w:bookmarkEnd w:id="289"/>
      <w:bookmarkEnd w:id="290"/>
      <w:bookmarkEnd w:id="291"/>
      <w:bookmarkEnd w:id="292"/>
      <w:bookmarkEnd w:id="293"/>
      <w:r w:rsidRPr="00CC093C">
        <w:t>System Management and RAS Infrastructure</w:t>
      </w:r>
      <w:bookmarkEnd w:id="294"/>
      <w:bookmarkEnd w:id="295"/>
      <w:bookmarkEnd w:id="296"/>
    </w:p>
    <w:p w14:paraId="3356BEDF" w14:textId="5386C82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w:t>
      </w:r>
      <w:r w:rsidR="00900AC2">
        <w:t>Company</w:t>
      </w:r>
      <w:r w:rsidR="6E56DC92">
        <w:t xml:space="preserve">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7" w:name="_Toc56689892"/>
      <w:r>
        <w:t>System Availability</w:t>
      </w:r>
      <w:bookmarkEnd w:id="297"/>
    </w:p>
    <w:p w14:paraId="6C60589F" w14:textId="48D8D902" w:rsidR="00276750" w:rsidRDefault="7A767F59"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169795DB" w:rsidR="00276750" w:rsidRDefault="00127E31" w:rsidP="00AD658A">
      <w:pPr>
        <w:pStyle w:val="StandardParagraph"/>
      </w:pPr>
      <w:r>
        <w:t>In the situation where the Offeror proposes independent systems</w:t>
      </w:r>
      <w:r w:rsidR="00AD4F41">
        <w:t xml:space="preserve"> (C5/C6)</w:t>
      </w:r>
      <w:r>
        <w:t xml:space="preserve">, </w:t>
      </w:r>
      <w:r w:rsidR="00AD4F41">
        <w:t xml:space="preserve">the larger ecosystem </w:t>
      </w:r>
      <w:r w:rsidR="6E56DC92">
        <w:t xml:space="preserve">is considered to be UP when at least one of the two individual </w:t>
      </w:r>
      <w:r w:rsidR="0065746A">
        <w:t>systems</w:t>
      </w:r>
      <w:r w:rsidR="0065746A">
        <w:t xml:space="preserve"> </w:t>
      </w:r>
      <w:r>
        <w:t>is</w:t>
      </w:r>
      <w:r w:rsidR="6E56DC92">
        <w:t xml:space="preserve"> up and running the full </w:t>
      </w:r>
      <w:r>
        <w:t>application</w:t>
      </w:r>
      <w:r w:rsidR="6E56DC92">
        <w:t xml:space="preserve"> suite of jobs. </w:t>
      </w:r>
      <w:r w:rsidR="00AD4F41">
        <w:t xml:space="preserve">the larger ecosystem </w:t>
      </w:r>
      <w:r w:rsidR="6E56DC92">
        <w:t xml:space="preserve">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8" w:name="_Toc364164609"/>
      <w:bookmarkStart w:id="299" w:name="_Toc508186235"/>
      <w:bookmarkStart w:id="300" w:name="_Toc56689893"/>
      <w:r>
        <w:t>Robust</w:t>
      </w:r>
      <w:r w:rsidRPr="005A7AE4">
        <w:t xml:space="preserve"> System </w:t>
      </w:r>
      <w:r>
        <w:t>Management</w:t>
      </w:r>
      <w:r w:rsidRPr="259AD96E">
        <w:t xml:space="preserve"> </w:t>
      </w:r>
      <w:r>
        <w:t>Facility (TR-1)</w:t>
      </w:r>
      <w:bookmarkEnd w:id="298"/>
      <w:bookmarkEnd w:id="299"/>
      <w:bookmarkEnd w:id="300"/>
    </w:p>
    <w:p w14:paraId="39E1C756" w14:textId="505CAF8D" w:rsidR="00FE359A" w:rsidRPr="0061214C" w:rsidRDefault="6E56DC92" w:rsidP="00AD658A">
      <w:pPr>
        <w:pStyle w:val="StandardParagraph"/>
      </w:pPr>
      <w:r>
        <w:t>The Offeror will provide a full-function,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w:t>
      </w:r>
      <w:r w:rsidR="00AD4F41">
        <w:t xml:space="preserve"> (as appropriate)</w:t>
      </w:r>
      <w:r>
        <w:t>, reboots, user account management and system monitoring.</w:t>
      </w:r>
      <w:r w:rsidR="003670D3" w:rsidRPr="003670D3">
        <w:t xml:space="preserve"> </w:t>
      </w:r>
      <w:r w:rsidR="003670D3">
        <w:t>The system management capability should run natively on the SMN operating systems, i.e.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301" w:name="_Toc364164610"/>
      <w:r>
        <w:t>System Management Architecture (TR-1)</w:t>
      </w:r>
    </w:p>
    <w:p w14:paraId="5F4C0EF3" w14:textId="77777777" w:rsidR="00FE359A" w:rsidRPr="00170902" w:rsidRDefault="7A767F59"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302" w:name="_Toc364164611"/>
      <w:bookmarkEnd w:id="301"/>
      <w:r w:rsidRPr="003D2D4E">
        <w:t xml:space="preserve">Fast, Reliable System </w:t>
      </w:r>
      <w:r>
        <w:t>Initialization</w:t>
      </w:r>
      <w:r w:rsidRPr="003D2D4E">
        <w:t xml:space="preserve"> (TR-1)</w:t>
      </w:r>
      <w:bookmarkEnd w:id="302"/>
    </w:p>
    <w:p w14:paraId="3707E37A" w14:textId="0EC78885"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xml:space="preserve">. This excludes the </w:t>
      </w:r>
      <w:r w:rsidR="00900AC2">
        <w:t>Company</w:t>
      </w:r>
      <w:r w:rsidR="00127E31">
        <w:t>-supplied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303" w:name="_Toc364164612"/>
      <w:r>
        <w:t>System Software Packaging (TR-1)</w:t>
      </w:r>
      <w:bookmarkEnd w:id="303"/>
    </w:p>
    <w:p w14:paraId="77B83CC3" w14:textId="17CD170F"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w:t>
      </w:r>
      <w:r w:rsidR="00900AC2">
        <w:t>Company</w:t>
      </w:r>
      <w:r>
        <w:t xml:space="preserve">-specified locations and used on the system at the same time, and will provide the ability to roll back to a previous software version. </w:t>
      </w:r>
    </w:p>
    <w:p w14:paraId="32198086" w14:textId="2FD2D38A" w:rsidR="00DC32ED" w:rsidRDefault="00DC32ED" w:rsidP="00DC32ED">
      <w:pPr>
        <w:pStyle w:val="Heading3"/>
      </w:pPr>
      <w:bookmarkStart w:id="304" w:name="_Toc364164614"/>
      <w:r>
        <w:t>System Logging and Formatting</w:t>
      </w:r>
      <w:r w:rsidR="00197A2B">
        <w:t xml:space="preserve"> (TR-1)</w:t>
      </w:r>
    </w:p>
    <w:p w14:paraId="17645F29" w14:textId="77777777" w:rsidR="00DC32ED" w:rsidRPr="002A4A6F" w:rsidRDefault="7A767F59" w:rsidP="00DC32ED">
      <w:pPr>
        <w:pStyle w:val="Heading3"/>
        <w:numPr>
          <w:ilvl w:val="2"/>
          <w:numId w:val="0"/>
        </w:numPr>
        <w:rPr>
          <w:szCs w:val="22"/>
        </w:rPr>
      </w:pPr>
      <w:r w:rsidRPr="7A767F59">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7A767F59" w:rsidP="00754A34">
      <w:pPr>
        <w:pStyle w:val="Heading3"/>
      </w:pPr>
      <w:r>
        <w:t>Remote Manageability (TR-1)</w:t>
      </w:r>
      <w:bookmarkEnd w:id="304"/>
    </w:p>
    <w:p w14:paraId="07639670" w14:textId="66116BA9" w:rsidR="00FE359A" w:rsidRPr="0061214C" w:rsidRDefault="7A767F59"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7A767F59" w:rsidP="00E4502B">
      <w:pPr>
        <w:pStyle w:val="Heading4"/>
      </w:pPr>
      <w:r>
        <w:t>Out of Band Management Interface (TR-1)</w:t>
      </w:r>
    </w:p>
    <w:p w14:paraId="1139F947" w14:textId="0EF781CD" w:rsidR="00FE359A" w:rsidRPr="0061214C" w:rsidRDefault="6E56DC92" w:rsidP="00AD658A">
      <w:pPr>
        <w:pStyle w:val="StandardParagraph"/>
      </w:pPr>
      <w:r>
        <w:t>The system nodes will provide an Out of Band (OOB) management interface. This interface will be accessible over the system management network. This interface will allow system RAS and system administration functions to be performed without impact to or dependence on the high performance interconnect.</w:t>
      </w:r>
      <w:r w:rsidR="007E1266">
        <w:t xml:space="preserve"> It is preferred that Offeror solutions provide a separate network for system management from telemetry collection.</w:t>
      </w:r>
      <w:r w:rsidR="00B0666D">
        <w:t xml:space="preserve"> </w:t>
      </w:r>
      <w:r w:rsidR="00BF3039">
        <w:t>Company</w:t>
      </w:r>
      <w:r w:rsidR="00B0666D">
        <w:t xml:space="preserve"> will supply </w:t>
      </w:r>
      <w:r w:rsidR="00BF3039">
        <w:t xml:space="preserve">the fiber-optic </w:t>
      </w:r>
      <w:r w:rsidR="00B0666D">
        <w:t>uplink</w:t>
      </w:r>
      <w:r w:rsidR="00BF3039">
        <w:t>(s)</w:t>
      </w:r>
      <w:r w:rsidR="00B0666D">
        <w:t xml:space="preserve"> from the OOB network(s) to the </w:t>
      </w:r>
      <w:r w:rsidR="00BF3039">
        <w:t>Laboratory</w:t>
      </w:r>
      <w:r w:rsidR="00B0666D">
        <w:t xml:space="preserve"> management network. </w:t>
      </w:r>
      <w:r w:rsidR="00BF3039">
        <w:t>Company</w:t>
      </w:r>
      <w:r w:rsidR="00B0666D">
        <w:t xml:space="preserve"> will ensure that appropriate ports are available for these connection(s).</w:t>
      </w:r>
    </w:p>
    <w:p w14:paraId="781CE298" w14:textId="79E5DE31" w:rsidR="00FE359A" w:rsidRPr="00C5187C" w:rsidRDefault="00FE359A" w:rsidP="00E4502B">
      <w:pPr>
        <w:pStyle w:val="Heading4"/>
      </w:pPr>
      <w:bookmarkStart w:id="305" w:name="_Ref490820850"/>
      <w:r w:rsidRPr="00C5187C">
        <w:t>Remote Console and Power Management (TR-</w:t>
      </w:r>
      <w:r w:rsidR="00935337">
        <w:t>1</w:t>
      </w:r>
      <w:r>
        <w:t>)</w:t>
      </w:r>
      <w:bookmarkEnd w:id="305"/>
    </w:p>
    <w:p w14:paraId="072DDE34" w14:textId="31FA4B87" w:rsidR="00FE359A" w:rsidRDefault="6E56DC92" w:rsidP="00AD658A">
      <w:pPr>
        <w:pStyle w:val="StandardParagraph"/>
      </w:pPr>
      <w:r>
        <w:t xml:space="preserve">The Offeror will provide a polled console input/output device for each instance of the operating system kernel that is available via a system-wide console network that scales to permit simultaneous and continuous access to all consoles. The </w:t>
      </w:r>
      <w:r w:rsidR="00B0666D">
        <w:t xml:space="preserve">Offeror will provide the </w:t>
      </w:r>
      <w:r>
        <w:t>capability to log all console output to logfiles. Rack PDUs that provide remote on/off switching control of individual outlets via a well-known API are desired.</w:t>
      </w:r>
    </w:p>
    <w:p w14:paraId="206189FE" w14:textId="77777777" w:rsidR="00FE359A" w:rsidRPr="0061214C" w:rsidRDefault="009D7C1F" w:rsidP="00754A34">
      <w:pPr>
        <w:pStyle w:val="Heading3"/>
      </w:pPr>
      <w:bookmarkStart w:id="306" w:name="_Toc364164616"/>
      <w:r>
        <w:t>System-wide Authentication/Authorization Framework</w:t>
      </w:r>
      <w:r w:rsidR="005818AB">
        <w:t xml:space="preserve"> (TR-1</w:t>
      </w:r>
      <w:r w:rsidR="00FE359A" w:rsidRPr="259AD96E">
        <w:t>)</w:t>
      </w:r>
      <w:bookmarkEnd w:id="306"/>
    </w:p>
    <w:p w14:paraId="58F79F00" w14:textId="41AAE4F5"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FC2492">
        <w:t>8.1.4.1</w:t>
      </w:r>
      <w:r w:rsidR="00E63391">
        <w:fldChar w:fldCharType="end"/>
      </w:r>
      <w:r w:rsidR="00F83DB1">
        <w:t>.</w:t>
      </w:r>
    </w:p>
    <w:p w14:paraId="2E9BB903" w14:textId="77777777" w:rsidR="00FE359A" w:rsidRDefault="00FE359A" w:rsidP="00E4502B">
      <w:pPr>
        <w:pStyle w:val="Heading2"/>
      </w:pPr>
      <w:bookmarkStart w:id="307" w:name="_Toc364164617"/>
      <w:bookmarkStart w:id="308" w:name="_Toc508186236"/>
      <w:bookmarkStart w:id="309" w:name="_Toc49345189"/>
      <w:bookmarkStart w:id="310" w:name="_Toc56689894"/>
      <w:r>
        <w:t xml:space="preserve">Reliability, Availability and Serviceability </w:t>
      </w:r>
      <w:bookmarkEnd w:id="307"/>
      <w:r>
        <w:t>(TR-1)</w:t>
      </w:r>
      <w:bookmarkEnd w:id="308"/>
      <w:bookmarkEnd w:id="309"/>
      <w:bookmarkEnd w:id="310"/>
    </w:p>
    <w:p w14:paraId="27158527" w14:textId="3F43C761" w:rsidR="00FE359A" w:rsidRDefault="7A767F59" w:rsidP="00AD658A">
      <w:pPr>
        <w:pStyle w:val="StandardParagraph"/>
      </w:pPr>
      <w:r>
        <w:t>The Offeror’s proposed system will be designed with Reliability, Availability and Serviceability (RAS) in mind. The Offeror will provide a scalable infrastructure that monitors and logs the system health and facilitates fault detection and isolation.</w:t>
      </w:r>
    </w:p>
    <w:p w14:paraId="7FA1F391" w14:textId="77777777" w:rsidR="00FE359A" w:rsidRPr="0061214C" w:rsidRDefault="00FE359A" w:rsidP="00754A34">
      <w:pPr>
        <w:pStyle w:val="Heading3"/>
      </w:pPr>
      <w:bookmarkStart w:id="311" w:name="_Toc364164618"/>
      <w:r w:rsidRPr="0061214C">
        <w:t>Mean Time Between Failure Calculation (TR-1)</w:t>
      </w:r>
      <w:bookmarkEnd w:id="311"/>
    </w:p>
    <w:p w14:paraId="030A100B" w14:textId="20774F45" w:rsidR="00FE359A" w:rsidRPr="0061214C" w:rsidRDefault="007E1266" w:rsidP="00AD658A">
      <w:pPr>
        <w:pStyle w:val="StandardParagraph"/>
      </w:pPr>
      <w:r>
        <w:t>The Offeror will c</w:t>
      </w:r>
      <w:r w:rsidR="00D00843">
        <w:t xml:space="preserve">alculate the mean time to system failure for each major item, to include individual </w:t>
      </w:r>
      <w:r w:rsidR="00BF3039">
        <w:t>F</w:t>
      </w:r>
      <w:r w:rsidR="00B0666D">
        <w:t>ield-</w:t>
      </w:r>
      <w:r w:rsidR="00BF3039">
        <w:t>R</w:t>
      </w:r>
      <w:r w:rsidR="00B0666D">
        <w:t xml:space="preserve">eplaceable </w:t>
      </w:r>
      <w:r w:rsidR="00BF3039">
        <w:t>U</w:t>
      </w:r>
      <w:r w:rsidR="00B0666D">
        <w:t>nits (</w:t>
      </w:r>
      <w:r w:rsidR="00D00843">
        <w:t>FRU</w:t>
      </w:r>
      <w:r w:rsidR="00B0666D">
        <w:t>)</w:t>
      </w:r>
      <w:r w:rsidR="00D00843">
        <w:t>s, compute nodes, compute partitions or systems, the compute system</w:t>
      </w:r>
      <w:r>
        <w:t>(s)</w:t>
      </w:r>
      <w:r w:rsidR="00D00843">
        <w:t>, and individual elements of the Front End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12" w:name="_Toc364164619"/>
      <w:r>
        <w:t>Hardware RAS characteristics (TR-1)</w:t>
      </w:r>
      <w:bookmarkEnd w:id="312"/>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13" w:name="_Toc364164620"/>
    </w:p>
    <w:p w14:paraId="20DF500F" w14:textId="77777777" w:rsidR="00FE359A" w:rsidRDefault="00FE359A" w:rsidP="00754A34">
      <w:pPr>
        <w:pStyle w:val="Heading3"/>
      </w:pPr>
      <w:bookmarkStart w:id="314" w:name="_Ref490820889"/>
      <w:r>
        <w:t>Failure Detection, Reporting and Analysis (TR-1)</w:t>
      </w:r>
      <w:bookmarkEnd w:id="314"/>
    </w:p>
    <w:p w14:paraId="320F12A9" w14:textId="5AE97874"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FRU</w:t>
      </w:r>
      <w:r w:rsidR="00BF3039">
        <w:t xml:space="preserve"> </w:t>
      </w:r>
      <w:r>
        <w:t>level.</w:t>
      </w:r>
    </w:p>
    <w:p w14:paraId="49665882" w14:textId="77777777" w:rsidR="00A05F8B" w:rsidRPr="00C5187C" w:rsidRDefault="00A05F8B" w:rsidP="00754A34">
      <w:pPr>
        <w:pStyle w:val="Heading3"/>
      </w:pPr>
      <w:bookmarkStart w:id="315" w:name="_Toc364164623"/>
      <w:bookmarkEnd w:id="313"/>
      <w:r w:rsidRPr="00C5187C">
        <w:t>Scalable System Diagnostics (TR-2)</w:t>
      </w:r>
    </w:p>
    <w:p w14:paraId="765E559B" w14:textId="77777777" w:rsidR="00A05F8B" w:rsidRPr="00A05F8B" w:rsidRDefault="7A767F59"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7A767F59" w:rsidP="00754A34">
      <w:pPr>
        <w:pStyle w:val="Heading3"/>
      </w:pPr>
      <w:r>
        <w:t>Modular Serviceability (TR-1)</w:t>
      </w:r>
    </w:p>
    <w:p w14:paraId="54CEC3C2" w14:textId="77777777" w:rsidR="00FE359A" w:rsidRDefault="7A767F59"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16" w:name="_Toc364164625"/>
      <w:bookmarkEnd w:id="315"/>
      <w:r>
        <w:t>Graceful Service Degradation (TR</w:t>
      </w:r>
      <w:r w:rsidR="007E1266">
        <w:t>-</w:t>
      </w:r>
      <w:r>
        <w:t>2)</w:t>
      </w:r>
    </w:p>
    <w:p w14:paraId="4A6DAC82" w14:textId="77777777" w:rsidR="00A05F8B" w:rsidRPr="00A05F8B" w:rsidRDefault="7A767F59"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7" w:name="_Ref490820920"/>
      <w:r>
        <w:t>Comprehensive Error Reporting</w:t>
      </w:r>
      <w:r w:rsidR="00FE359A" w:rsidRPr="005F67B2">
        <w:t xml:space="preserve"> (TR-1)</w:t>
      </w:r>
      <w:bookmarkEnd w:id="317"/>
    </w:p>
    <w:p w14:paraId="00C0511E" w14:textId="77777777" w:rsidR="00FE359A" w:rsidRDefault="7A767F59"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8" w:name="_Ref490820937"/>
      <w:r>
        <w:t>System Environmental Monitoring (TR-1)</w:t>
      </w:r>
      <w:bookmarkEnd w:id="316"/>
      <w:bookmarkEnd w:id="318"/>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9" w:name="_Toc364164627"/>
    </w:p>
    <w:p w14:paraId="79B9B46F" w14:textId="77777777" w:rsidR="00A05F8B" w:rsidRPr="00A26918" w:rsidRDefault="7A767F59" w:rsidP="00754A34">
      <w:pPr>
        <w:pStyle w:val="Heading3"/>
      </w:pPr>
      <w:r>
        <w:t>Hardware Configuration Database (TR-2)</w:t>
      </w:r>
    </w:p>
    <w:p w14:paraId="644BFC7C" w14:textId="00966C57" w:rsidR="00A05F8B" w:rsidRPr="005C3FBF" w:rsidRDefault="7A767F59"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7A767F59" w:rsidP="004C127B">
      <w:pPr>
        <w:pStyle w:val="LISTBullet"/>
      </w:pPr>
      <w:r>
        <w:t>Machine topology (compute nodes and I/O nodes);</w:t>
      </w:r>
    </w:p>
    <w:p w14:paraId="7F37CA63" w14:textId="77777777" w:rsidR="00A05F8B" w:rsidRPr="005C3FBF" w:rsidRDefault="7A767F59" w:rsidP="004C127B">
      <w:pPr>
        <w:pStyle w:val="LISTBullet"/>
      </w:pPr>
      <w:r>
        <w:t>Network IP address of each hardware component’s management interface;</w:t>
      </w:r>
    </w:p>
    <w:p w14:paraId="1A5C42F6" w14:textId="77777777" w:rsidR="00A05F8B" w:rsidRPr="005C3FBF" w:rsidRDefault="7A767F59" w:rsidP="004C127B">
      <w:pPr>
        <w:pStyle w:val="LISTBullet"/>
      </w:pPr>
      <w:r>
        <w:t>Status (measured and/or assumed) of each hardware component;</w:t>
      </w:r>
    </w:p>
    <w:p w14:paraId="608188BE" w14:textId="77777777" w:rsidR="00A05F8B" w:rsidRDefault="7A767F59" w:rsidP="004C127B">
      <w:pPr>
        <w:pStyle w:val="LISTBullet"/>
      </w:pPr>
      <w:r>
        <w:t>Hardware history including FRU serial numbers and dates of installation and removal;</w:t>
      </w:r>
    </w:p>
    <w:p w14:paraId="6467D5C3" w14:textId="63B9FEE4" w:rsidR="00A05F8B" w:rsidRDefault="7A767F59"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20" w:name="_Toc56689895"/>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20"/>
    </w:p>
    <w:p w14:paraId="786CD3D5" w14:textId="5B3550A5" w:rsidR="00BD106A" w:rsidRDefault="7A767F59"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7A767F59" w:rsidP="00A37092">
      <w:pPr>
        <w:pStyle w:val="Heading3"/>
      </w:pPr>
      <w:r>
        <w:t>Compute telemetry (TR-1)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7A767F59" w:rsidP="00A37092">
      <w:pPr>
        <w:pStyle w:val="Heading3"/>
      </w:pPr>
      <w:r>
        <w:t>IOS Client Telemetry (TR-1)</w:t>
      </w:r>
    </w:p>
    <w:p w14:paraId="775F6D79" w14:textId="2C3701A0" w:rsidR="007E5904" w:rsidRPr="007E5904" w:rsidRDefault="7A767F59" w:rsidP="007E5904">
      <w:pPr>
        <w:pStyle w:val="StandardParagraph"/>
      </w:pPr>
      <w:r>
        <w:t xml:space="preserve">Offeror will support the collection and shipment of </w:t>
      </w:r>
      <w:proofErr w:type="spellStart"/>
      <w:r>
        <w:t>Lustre</w:t>
      </w:r>
      <w:proofErr w:type="spellEnd"/>
      <w:r>
        <w:t xml:space="preserve"> client statistics to Company-provided telemetry data store.</w:t>
      </w:r>
    </w:p>
    <w:p w14:paraId="6D12903D" w14:textId="00484F60" w:rsidR="00A37092" w:rsidRDefault="7A767F59" w:rsidP="00A37092">
      <w:pPr>
        <w:pStyle w:val="Heading3"/>
      </w:pPr>
      <w:r>
        <w:t>HSN and Management Network Telemetry (TR-1)</w:t>
      </w:r>
    </w:p>
    <w:p w14:paraId="7119CFA4" w14:textId="7A01E110" w:rsidR="00B333DD" w:rsidRPr="00B333DD" w:rsidRDefault="7A767F59"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21" w:name="_Toc49345191"/>
      <w:bookmarkStart w:id="322" w:name="_Toc56689896"/>
      <w:r>
        <w:t>Local Area Networks and</w:t>
      </w:r>
      <w:r w:rsidR="00480502">
        <w:t xml:space="preserve"> Services</w:t>
      </w:r>
      <w:bookmarkEnd w:id="321"/>
      <w:bookmarkEnd w:id="322"/>
    </w:p>
    <w:p w14:paraId="37936447" w14:textId="5931CF23" w:rsidR="00743FB4" w:rsidRPr="00AB2B13" w:rsidRDefault="4F39D1B9" w:rsidP="00E4502B">
      <w:pPr>
        <w:pStyle w:val="Heading2"/>
      </w:pPr>
      <w:bookmarkStart w:id="323" w:name="_Toc49345192"/>
      <w:bookmarkStart w:id="324" w:name="_Toc56689897"/>
      <w:r w:rsidRPr="4F39D1B9">
        <w:t>Network Infrastructure</w:t>
      </w:r>
      <w:bookmarkEnd w:id="323"/>
      <w:bookmarkEnd w:id="324"/>
    </w:p>
    <w:p w14:paraId="20BEFDB6" w14:textId="3B0D5C61" w:rsidR="6972DB57" w:rsidRDefault="00900AC2" w:rsidP="00AD658A">
      <w:pPr>
        <w:pStyle w:val="StandardParagraph"/>
      </w:pPr>
      <w:r>
        <w:t>Company</w:t>
      </w:r>
      <w:r w:rsidR="00480502">
        <w:t xml:space="preserve"> will provide network connections </w:t>
      </w:r>
      <w:r w:rsidR="00252861">
        <w:t xml:space="preserve">from Offeror-provided equipment </w:t>
      </w:r>
      <w:r w:rsidR="00480502">
        <w:t>to external services via 10</w:t>
      </w:r>
      <w:r w:rsidR="007E1266">
        <w:t xml:space="preserve">– and/or 40- </w:t>
      </w:r>
      <w:r w:rsidR="00480502">
        <w:t xml:space="preserve">Gigabit Ethernet. </w:t>
      </w:r>
      <w:r>
        <w:t>Company</w:t>
      </w:r>
      <w:r w:rsidR="00480502">
        <w:t xml:space="preserve"> will provide both the uplink port and fiber optic connection to the </w:t>
      </w:r>
      <w:r w:rsidR="003C5B05">
        <w:t>C5</w:t>
      </w:r>
      <w:r w:rsidR="00480502">
        <w:t xml:space="preserve"> system(s). Offeror should anticipate that uplinks will be short-range, fiber optic and configure their network equipment accordingly. </w:t>
      </w:r>
    </w:p>
    <w:p w14:paraId="7DDF43CB" w14:textId="0A9DC86A" w:rsidR="00480502" w:rsidRDefault="00900AC2" w:rsidP="00AD658A">
      <w:pPr>
        <w:pStyle w:val="StandardParagraph"/>
      </w:pPr>
      <w:r>
        <w:t>Company</w:t>
      </w:r>
      <w:r w:rsidR="007E1266">
        <w:t xml:space="preserve"> will enable direct connectivity to the F2 IOS via the existing EDR IB fabric by providing adequate ports on the Mellanox Switch IB-2 director. Offeror is responsible for the network connections to this switch fabric. </w:t>
      </w:r>
    </w:p>
    <w:p w14:paraId="552C6174" w14:textId="621E2F72" w:rsidR="00480502" w:rsidRDefault="00900AC2" w:rsidP="00E4502B">
      <w:pPr>
        <w:pStyle w:val="Heading2"/>
      </w:pPr>
      <w:bookmarkStart w:id="325" w:name="_Toc49345193"/>
      <w:bookmarkStart w:id="326" w:name="_Toc56689898"/>
      <w:r>
        <w:t>Company</w:t>
      </w:r>
      <w:r w:rsidR="00480502">
        <w:t>-Provided Services</w:t>
      </w:r>
      <w:bookmarkEnd w:id="325"/>
      <w:bookmarkEnd w:id="326"/>
    </w:p>
    <w:p w14:paraId="7A8F8C3A" w14:textId="3B0F174F" w:rsidR="00480502" w:rsidRDefault="00900AC2" w:rsidP="00AD658A">
      <w:pPr>
        <w:pStyle w:val="StandardParagraph"/>
      </w:pPr>
      <w:r>
        <w:t>Company</w:t>
      </w:r>
      <w:r w:rsidR="00480502">
        <w:t xml:space="preserve"> will provide RSA, LDAP, DNS, license management (not the specific licenses), separate home directories</w:t>
      </w:r>
      <w:r w:rsidR="007E1266">
        <w:t xml:space="preserve"> and the parallel scratch file system F2</w:t>
      </w:r>
      <w:r w:rsidR="00480502">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7" w:name="_Toc193173296"/>
      <w:bookmarkStart w:id="328" w:name="_Toc193870080"/>
      <w:bookmarkStart w:id="329" w:name="_Toc193173297"/>
      <w:bookmarkStart w:id="330" w:name="_Toc193870081"/>
      <w:bookmarkStart w:id="331" w:name="_Toc193173299"/>
      <w:bookmarkStart w:id="332" w:name="_Toc193870083"/>
      <w:bookmarkStart w:id="333" w:name="_Toc193173300"/>
      <w:bookmarkStart w:id="334" w:name="_Toc193870084"/>
      <w:bookmarkStart w:id="335" w:name="_Toc193173302"/>
      <w:bookmarkStart w:id="336" w:name="_Toc193870086"/>
      <w:bookmarkStart w:id="337" w:name="_Toc193173303"/>
      <w:bookmarkStart w:id="338" w:name="_Toc193870087"/>
      <w:bookmarkStart w:id="339" w:name="_Toc226964331"/>
      <w:bookmarkStart w:id="340" w:name="_Toc508186238"/>
      <w:bookmarkStart w:id="341" w:name="_Toc49345194"/>
      <w:bookmarkStart w:id="342" w:name="_Toc56689899"/>
      <w:bookmarkEnd w:id="225"/>
      <w:bookmarkEnd w:id="319"/>
      <w:bookmarkEnd w:id="327"/>
      <w:bookmarkEnd w:id="328"/>
      <w:bookmarkEnd w:id="329"/>
      <w:bookmarkEnd w:id="330"/>
      <w:bookmarkEnd w:id="331"/>
      <w:bookmarkEnd w:id="332"/>
      <w:bookmarkEnd w:id="333"/>
      <w:bookmarkEnd w:id="334"/>
      <w:bookmarkEnd w:id="335"/>
      <w:bookmarkEnd w:id="336"/>
      <w:bookmarkEnd w:id="337"/>
      <w:bookmarkEnd w:id="338"/>
      <w:r>
        <w:t>Maintenance and Support</w:t>
      </w:r>
      <w:bookmarkEnd w:id="339"/>
      <w:bookmarkEnd w:id="340"/>
      <w:bookmarkEnd w:id="341"/>
      <w:bookmarkEnd w:id="342"/>
    </w:p>
    <w:p w14:paraId="48C2887B" w14:textId="3DBBC479" w:rsidR="00A96CF8" w:rsidRPr="006D52C3" w:rsidRDefault="00A96CF8" w:rsidP="00E4502B">
      <w:pPr>
        <w:pStyle w:val="Heading2"/>
      </w:pPr>
      <w:bookmarkStart w:id="343" w:name="_Toc224719928"/>
      <w:bookmarkStart w:id="344" w:name="_Toc226964332"/>
      <w:bookmarkStart w:id="345" w:name="_Toc508186239"/>
      <w:bookmarkStart w:id="346" w:name="_Toc49345195"/>
      <w:bookmarkStart w:id="347" w:name="_Ref579911"/>
      <w:bookmarkStart w:id="348" w:name="_Ref193188653"/>
      <w:bookmarkStart w:id="349" w:name="_Ref193868484"/>
      <w:bookmarkStart w:id="350" w:name="_Ref193869081"/>
      <w:bookmarkStart w:id="351" w:name="_Ref224740018"/>
      <w:bookmarkStart w:id="352" w:name="_Ref528835242"/>
      <w:bookmarkStart w:id="353" w:name="_Ref579990"/>
      <w:bookmarkStart w:id="354" w:name="_Ref193869109"/>
      <w:bookmarkStart w:id="355" w:name="_Ref193869521"/>
      <w:bookmarkStart w:id="356" w:name="_Toc56689900"/>
      <w:r w:rsidRPr="005A7AE4">
        <w:t>Hardware Maintenance (TR-1)</w:t>
      </w:r>
      <w:bookmarkEnd w:id="343"/>
      <w:bookmarkEnd w:id="344"/>
      <w:bookmarkEnd w:id="345"/>
      <w:bookmarkEnd w:id="346"/>
      <w:bookmarkEnd w:id="356"/>
    </w:p>
    <w:p w14:paraId="69FAA1AF" w14:textId="77777777" w:rsidR="00A96CF8" w:rsidRDefault="00A96CF8" w:rsidP="00754A34">
      <w:pPr>
        <w:pStyle w:val="Heading3"/>
      </w:pPr>
      <w:bookmarkStart w:id="357" w:name="_Toc224719929"/>
      <w:bookmarkStart w:id="358" w:name="_Toc226964333"/>
      <w:r>
        <w:t>Hardware Maintenance Offerings (TO-1</w:t>
      </w:r>
      <w:r w:rsidRPr="259AD96E">
        <w:t>)</w:t>
      </w:r>
      <w:bookmarkEnd w:id="357"/>
      <w:bookmarkEnd w:id="358"/>
    </w:p>
    <w:p w14:paraId="223B0109" w14:textId="690DCCF2" w:rsidR="00B1783C" w:rsidRDefault="7A767F59"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7A767F59">
      <w:pPr>
        <w:pStyle w:val="Heading3"/>
        <w:rPr>
          <w:lang w:val="fr-FR"/>
        </w:rPr>
      </w:pPr>
      <w:bookmarkStart w:id="359" w:name="_Toc224719932"/>
      <w:bookmarkStart w:id="360" w:name="_Toc226964337"/>
      <w:bookmarkStart w:id="361" w:name="_Toc224719931"/>
      <w:bookmarkStart w:id="362" w:name="_Toc226964336"/>
      <w:bookmarkStart w:id="363" w:name="_Ref4718222"/>
      <w:bookmarkStart w:id="364" w:name="_Toc130286274"/>
      <w:r w:rsidRPr="007251EF">
        <w:rPr>
          <w:lang w:val="fr-FR"/>
        </w:rPr>
        <w:t>On-site Parts Cache (TR-1)</w:t>
      </w:r>
      <w:bookmarkEnd w:id="359"/>
      <w:bookmarkEnd w:id="360"/>
    </w:p>
    <w:p w14:paraId="34F07619" w14:textId="77777777" w:rsidR="00CB0D3A" w:rsidRDefault="7A767F59" w:rsidP="00AD658A">
      <w:pPr>
        <w:pStyle w:val="StandardParagraph"/>
      </w:pPr>
      <w:r>
        <w:t xml:space="preserve">The Offeror will provide and refresh an on-site parts cache of FRUs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4CFE04F2" w:rsidR="00CB0D3A" w:rsidRDefault="00900AC2" w:rsidP="00AD658A">
      <w:pPr>
        <w:pStyle w:val="StandardParagraph"/>
      </w:pPr>
      <w:r>
        <w:t>Company</w:t>
      </w:r>
      <w:r w:rsidR="6E56DC92">
        <w:t xml:space="preserve"> </w:t>
      </w:r>
      <w:r w:rsidR="00CB0D3A">
        <w:t>will</w:t>
      </w:r>
      <w:r w:rsidR="6E56DC92">
        <w:t xml:space="preserve"> provide power, space, and cooling for any diagnostic test equipment or cabinet that can be used for burn-in or causal analysis. </w:t>
      </w:r>
    </w:p>
    <w:p w14:paraId="161009A9" w14:textId="2F2DACF5" w:rsidR="00A96CF8" w:rsidRPr="0061214C" w:rsidRDefault="7A767F59" w:rsidP="00AD658A">
      <w:pPr>
        <w:pStyle w:val="StandardParagraph"/>
      </w:pPr>
      <w:r>
        <w:t>All spare parts and diagnostic equipment remain property of Offeror until such time that they are introduced in to the system.</w:t>
      </w:r>
    </w:p>
    <w:p w14:paraId="5C6BB82D" w14:textId="138843B7" w:rsidR="00A96CF8" w:rsidRDefault="00A96CF8" w:rsidP="00754A34">
      <w:pPr>
        <w:pStyle w:val="Heading3"/>
      </w:pPr>
      <w:bookmarkStart w:id="365" w:name="_Toc226964339"/>
      <w:bookmarkEnd w:id="361"/>
      <w:bookmarkEnd w:id="362"/>
      <w:bookmarkEnd w:id="363"/>
      <w:bookmarkEnd w:id="364"/>
      <w:r>
        <w:t>FRU with Non-Volatile Memory Destroyed (</w:t>
      </w:r>
      <w:r w:rsidR="00CA0B08">
        <w:t>TR-1</w:t>
      </w:r>
      <w:r w:rsidRPr="259AD96E">
        <w:t>)</w:t>
      </w:r>
      <w:bookmarkEnd w:id="365"/>
    </w:p>
    <w:p w14:paraId="2B85895D" w14:textId="48108A2F" w:rsidR="00A96CF8" w:rsidRDefault="6E56DC92" w:rsidP="00AD658A">
      <w:pPr>
        <w:pStyle w:val="StandardParagraph"/>
      </w:pPr>
      <w:r>
        <w:t xml:space="preserve">The Offeror will identify any FRU in the proposed system that can persistently hold data in non-volatile memory or storage. FRU with non-volatile memory or storage that potentially contains user data shall not be returned to the Offeror. Instead, the </w:t>
      </w:r>
      <w:r w:rsidR="00900AC2">
        <w:t>Company</w:t>
      </w:r>
      <w:r>
        <w:t xml:space="preserve">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66" w:name="_Toc130286275"/>
      <w:bookmarkStart w:id="367" w:name="_Toc224719934"/>
      <w:bookmarkStart w:id="368" w:name="_Toc226964343"/>
      <w:bookmarkStart w:id="369" w:name="_Toc508186240"/>
      <w:bookmarkStart w:id="370" w:name="_Toc49345196"/>
      <w:bookmarkStart w:id="371" w:name="_Ref528834417"/>
      <w:bookmarkStart w:id="372" w:name="_Toc56689901"/>
      <w:r w:rsidRPr="005A7AE4">
        <w:t xml:space="preserve">Software </w:t>
      </w:r>
      <w:r>
        <w:t>Support</w:t>
      </w:r>
      <w:r w:rsidRPr="005A7AE4">
        <w:t xml:space="preserve"> (TR-1)</w:t>
      </w:r>
      <w:bookmarkEnd w:id="366"/>
      <w:bookmarkEnd w:id="367"/>
      <w:bookmarkEnd w:id="368"/>
      <w:bookmarkEnd w:id="369"/>
      <w:bookmarkEnd w:id="370"/>
      <w:bookmarkEnd w:id="372"/>
    </w:p>
    <w:p w14:paraId="17BB4496" w14:textId="6B366141" w:rsidR="00456BED" w:rsidRDefault="00A96CF8" w:rsidP="00AD658A">
      <w:pPr>
        <w:pStyle w:val="StandardParagraph"/>
      </w:pPr>
      <w:bookmarkStart w:id="373" w:name="_Toc193870126"/>
      <w:bookmarkStart w:id="374" w:name="_Ref182028215"/>
      <w:bookmarkEnd w:id="373"/>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w:t>
      </w:r>
      <w:r w:rsidR="00BF3039">
        <w:t xml:space="preserve">successful completion of </w:t>
      </w:r>
      <w:r w:rsidRPr="0061214C">
        <w:t xml:space="preserve">system acceptance and ending five years after the system acceptance. </w:t>
      </w:r>
      <w:r w:rsidR="00456BED">
        <w:t xml:space="preserve">The Offeror will propose the software maintenance offering that is appropriate to meeting the availability metrics of different system components. Because of Offeror’s design, Offeror may describe separate software maintenance offerings for critical components (e.g. system boot, job launch, I/O and RAS) versus non-critical items. Offeror will describe how the offered maintenance solution manages both unscheduled and scheduled maintenance outages. </w:t>
      </w:r>
    </w:p>
    <w:p w14:paraId="480718A1" w14:textId="77777777" w:rsidR="00D86AC6" w:rsidRDefault="7A767F59"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75" w:name="_Toc224719935"/>
      <w:bookmarkStart w:id="376" w:name="_Toc226964344"/>
      <w:r w:rsidRPr="0061214C">
        <w:t>Software Feature Evolution (TR-1)</w:t>
      </w:r>
      <w:bookmarkEnd w:id="375"/>
      <w:bookmarkEnd w:id="376"/>
    </w:p>
    <w:p w14:paraId="2982E1DF" w14:textId="77777777" w:rsidR="00A96CF8" w:rsidRDefault="7A767F59"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7" w:name="_Ref224613368"/>
      <w:bookmarkStart w:id="378" w:name="_Toc224719937"/>
      <w:bookmarkStart w:id="379" w:name="_Toc226964346"/>
      <w:bookmarkStart w:id="380" w:name="_Toc508186241"/>
      <w:bookmarkStart w:id="381" w:name="_Toc49345197"/>
      <w:bookmarkStart w:id="382" w:name="_Toc56689902"/>
      <w:r>
        <w:t>Problem Escalation (TR-1)</w:t>
      </w:r>
      <w:bookmarkEnd w:id="377"/>
      <w:bookmarkEnd w:id="378"/>
      <w:bookmarkEnd w:id="379"/>
      <w:bookmarkEnd w:id="380"/>
      <w:bookmarkEnd w:id="381"/>
      <w:bookmarkEnd w:id="382"/>
    </w:p>
    <w:p w14:paraId="3188BEF6" w14:textId="3D9217D9" w:rsidR="00A96CF8" w:rsidRPr="001849DA" w:rsidRDefault="6E56DC92" w:rsidP="00AD658A">
      <w:pPr>
        <w:pStyle w:val="StandardParagraph"/>
      </w:pPr>
      <w:r>
        <w:t xml:space="preserve">The Offeror will describe their technical problem escalation mechanism in the event that hardware or software issues are not being addressed to the </w:t>
      </w:r>
      <w:r w:rsidR="00900AC2">
        <w:t>Company</w:t>
      </w:r>
      <w:r>
        <w:t>’ satisfaction.</w:t>
      </w:r>
    </w:p>
    <w:p w14:paraId="5CA4653F" w14:textId="08B4A55F" w:rsidR="00A96CF8" w:rsidRPr="005A7AE4" w:rsidRDefault="00A96CF8" w:rsidP="00E4502B">
      <w:pPr>
        <w:pStyle w:val="Heading2"/>
      </w:pPr>
      <w:bookmarkStart w:id="383" w:name="_Toc224719939"/>
      <w:bookmarkStart w:id="384" w:name="_Toc226964348"/>
      <w:bookmarkStart w:id="385" w:name="_Toc508186243"/>
      <w:bookmarkStart w:id="386" w:name="_Toc49345198"/>
      <w:bookmarkStart w:id="387" w:name="_Toc56689903"/>
      <w:r w:rsidRPr="005A7AE4">
        <w:t>On-site Analyst Support</w:t>
      </w:r>
      <w:bookmarkEnd w:id="371"/>
      <w:r w:rsidRPr="259AD96E">
        <w:t xml:space="preserve"> (</w:t>
      </w:r>
      <w:r w:rsidR="00D9701B">
        <w:t>TR</w:t>
      </w:r>
      <w:r>
        <w:t>-1</w:t>
      </w:r>
      <w:r w:rsidRPr="259AD96E">
        <w:t>)</w:t>
      </w:r>
      <w:bookmarkEnd w:id="374"/>
      <w:bookmarkEnd w:id="383"/>
      <w:bookmarkEnd w:id="384"/>
      <w:bookmarkEnd w:id="385"/>
      <w:bookmarkEnd w:id="386"/>
      <w:bookmarkEnd w:id="387"/>
    </w:p>
    <w:p w14:paraId="0229A01A" w14:textId="5967C7A8" w:rsidR="00DF23BB" w:rsidRDefault="7A767F59" w:rsidP="00DF23BB">
      <w:pPr>
        <w:pStyle w:val="StandardParagraph"/>
      </w:pPr>
      <w:r>
        <w:t xml:space="preserve">The Offeror will supply two full-time on-site analysts to Laboratory. These analysts will provide advanced, senior Linux systems administration skillsets </w:t>
      </w:r>
      <w:r w:rsidR="007865B6">
        <w:t xml:space="preserve">for </w:t>
      </w:r>
      <w:r>
        <w:t>every aspect of the Offeror’s infrastructure, hardware, software, and software stack. Due to Laboratory access controls and the requirements for privileged access to C5 systems, Analysts must be either U.S. Citizens or Legal Permanent Residents (LPR).</w:t>
      </w:r>
    </w:p>
    <w:p w14:paraId="633772E6" w14:textId="4F283AEF" w:rsidR="009A2EF0" w:rsidRDefault="7A767F59" w:rsidP="00AD658A">
      <w:pPr>
        <w:pStyle w:val="StandardParagraph"/>
      </w:pPr>
      <w:r>
        <w:t>The base term for the on-site analysts will be 60-months, beginning with completion of the Entrance Criteria for the Hardware Acceptance Test.</w:t>
      </w:r>
    </w:p>
    <w:p w14:paraId="06DC1CDF" w14:textId="28A9B374" w:rsidR="00DF23BB" w:rsidRDefault="00DF23BB" w:rsidP="00DF23BB">
      <w:pPr>
        <w:pStyle w:val="StandardParagraph"/>
      </w:pPr>
      <w:r>
        <w:t xml:space="preserve">The </w:t>
      </w:r>
      <w:r w:rsidR="00900AC2">
        <w:t>Company</w:t>
      </w:r>
      <w:r>
        <w:t xml:space="preserve"> may request additional on-site analysts, which will be described separately in the Business Volume.</w:t>
      </w:r>
    </w:p>
    <w:p w14:paraId="0492DDFB" w14:textId="3DB85C15" w:rsidR="006C13BB" w:rsidRDefault="003C5B05" w:rsidP="00B30F31">
      <w:pPr>
        <w:pStyle w:val="Heading1"/>
      </w:pPr>
      <w:bookmarkStart w:id="388" w:name="_Toc508186245"/>
      <w:bookmarkStart w:id="389" w:name="_Ref525475404"/>
      <w:bookmarkStart w:id="390" w:name="_Toc49345199"/>
      <w:bookmarkStart w:id="391" w:name="_Ref56609738"/>
      <w:bookmarkStart w:id="392" w:name="_Ref226909474"/>
      <w:bookmarkStart w:id="393" w:name="_Toc226964514"/>
      <w:bookmarkStart w:id="394" w:name="_Toc56689904"/>
      <w:bookmarkEnd w:id="347"/>
      <w:bookmarkEnd w:id="348"/>
      <w:bookmarkEnd w:id="349"/>
      <w:bookmarkEnd w:id="350"/>
      <w:bookmarkEnd w:id="351"/>
      <w:bookmarkEnd w:id="352"/>
      <w:r>
        <w:t>C5</w:t>
      </w:r>
      <w:r w:rsidR="006C13BB" w:rsidRPr="259AD96E">
        <w:t xml:space="preserve"> </w:t>
      </w:r>
      <w:r w:rsidR="006C13BB" w:rsidRPr="0061214C">
        <w:t xml:space="preserve">Facilities </w:t>
      </w:r>
      <w:r w:rsidR="000628BD" w:rsidRPr="0061214C">
        <w:t>Requirements</w:t>
      </w:r>
      <w:bookmarkEnd w:id="388"/>
      <w:bookmarkEnd w:id="389"/>
      <w:bookmarkEnd w:id="390"/>
      <w:bookmarkEnd w:id="391"/>
      <w:bookmarkEnd w:id="394"/>
      <w:r w:rsidR="006C13BB" w:rsidRPr="259AD96E">
        <w:t xml:space="preserve"> </w:t>
      </w:r>
    </w:p>
    <w:p w14:paraId="115A8BE0" w14:textId="68227BA5" w:rsidR="00F7285C" w:rsidRPr="00F7285C" w:rsidRDefault="7A767F59" w:rsidP="00AD658A">
      <w:pPr>
        <w:pStyle w:val="StandardParagraph"/>
      </w:pPr>
      <w:r>
        <w:t>The requirements described in this section apply to the complete C5 system.</w:t>
      </w:r>
    </w:p>
    <w:p w14:paraId="4617A6CB" w14:textId="2A6AE5AC" w:rsidR="006C13BB" w:rsidRDefault="006D77C0" w:rsidP="00E4502B">
      <w:pPr>
        <w:pStyle w:val="Heading2"/>
      </w:pPr>
      <w:bookmarkStart w:id="395" w:name="_Toc193173079"/>
      <w:bookmarkStart w:id="396" w:name="_Toc193869866"/>
      <w:bookmarkStart w:id="397" w:name="_Ref224526279"/>
      <w:bookmarkStart w:id="398" w:name="_Toc226528809"/>
      <w:bookmarkStart w:id="399" w:name="_Toc226964521"/>
      <w:bookmarkStart w:id="400" w:name="_Toc508186248"/>
      <w:bookmarkStart w:id="401" w:name="_Toc49345200"/>
      <w:bookmarkStart w:id="402" w:name="_Toc223496738"/>
      <w:bookmarkStart w:id="403" w:name="_Ref528654099"/>
      <w:bookmarkStart w:id="404" w:name="_Ref528654130"/>
      <w:bookmarkStart w:id="405" w:name="_Toc56689905"/>
      <w:bookmarkEnd w:id="395"/>
      <w:bookmarkEnd w:id="396"/>
      <w:r>
        <w:t>Laboratory</w:t>
      </w:r>
      <w:r w:rsidR="006C13BB">
        <w:t xml:space="preserve"> Facilities Overview</w:t>
      </w:r>
      <w:bookmarkEnd w:id="397"/>
      <w:bookmarkEnd w:id="398"/>
      <w:bookmarkEnd w:id="399"/>
      <w:bookmarkEnd w:id="400"/>
      <w:r w:rsidR="00606323">
        <w:t xml:space="preserve"> (TR-1)</w:t>
      </w:r>
      <w:bookmarkEnd w:id="401"/>
      <w:bookmarkEnd w:id="405"/>
    </w:p>
    <w:p w14:paraId="14668F8B" w14:textId="7B04D022" w:rsidR="006D52C3" w:rsidRPr="006D52C3" w:rsidRDefault="7A767F59" w:rsidP="00754A34">
      <w:pPr>
        <w:pStyle w:val="Heading3"/>
      </w:pPr>
      <w:r>
        <w:t>Laboratory Facility - Space</w:t>
      </w:r>
    </w:p>
    <w:bookmarkEnd w:id="402"/>
    <w:p w14:paraId="5A21230F" w14:textId="52BDD974"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FC2492">
        <w:t xml:space="preserve">Figure </w:t>
      </w:r>
      <w:r w:rsidR="00FC2492">
        <w:rPr>
          <w:noProof/>
        </w:rPr>
        <w:t>13</w:t>
      </w:r>
      <w:r w:rsidR="00FC2492">
        <w:noBreakHyphen/>
      </w:r>
      <w:r w:rsidR="00FC2492">
        <w:rPr>
          <w:noProof/>
        </w:rPr>
        <w:t>1</w:t>
      </w:r>
      <w:r w:rsidR="008A5161">
        <w:fldChar w:fldCharType="end"/>
      </w:r>
      <w:r w:rsidR="008A5161">
        <w:t>.</w:t>
      </w:r>
    </w:p>
    <w:p w14:paraId="79AE3698" w14:textId="351EF44C" w:rsidR="00F71153" w:rsidRDefault="7A767F59" w:rsidP="00AD658A">
      <w:pPr>
        <w:pStyle w:val="StandardParagraph"/>
      </w:pPr>
      <w:r>
        <w:t>The available gross square footage in this DC is approximately 660 ft</w:t>
      </w:r>
      <w:r w:rsidRPr="7A767F59">
        <w:rPr>
          <w:vertAlign w:val="superscript"/>
        </w:rPr>
        <w:t>2</w:t>
      </w:r>
      <w:r>
        <w:t>. This takes in to account existing requirements to maintain appropriate service and freight areas. Offeror may leverage these service/freight areas for their needs, and to overlap service areas currently in use by C3. i.e. there is no need for the Offeror to use the 60’x8’ physical space for their own service areas or clearance requirements. Within K200, the areas marked Freight Aisle are typically a minimum of 48” wide.</w:t>
      </w:r>
    </w:p>
    <w:p w14:paraId="31BB9A80" w14:textId="011761BC" w:rsidR="00F71153" w:rsidRDefault="7A767F59" w:rsidP="00AD658A">
      <w:pPr>
        <w:pStyle w:val="StandardParagraph"/>
      </w:pPr>
      <w:r>
        <w:t xml:space="preserve">For the purposes of this request for proposal, Offeror should assume that C3 is not retired until after C5 is introduced in to production. </w:t>
      </w:r>
    </w:p>
    <w:p w14:paraId="3EA4C864" w14:textId="790D289C" w:rsidR="005C3C5B" w:rsidRDefault="00E67211" w:rsidP="00AD658A">
      <w:pPr>
        <w:pStyle w:val="StandardParagraph"/>
      </w:pPr>
      <w:r>
        <w:rPr>
          <w:noProof/>
        </w:rPr>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1"/>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5B2443B5" w:rsidR="005C3C5B" w:rsidRDefault="005C3C5B" w:rsidP="005C3C5B">
      <w:pPr>
        <w:pStyle w:val="Caption"/>
        <w:framePr w:wrap="notBeside" w:hAnchor="page" w:x="2092" w:y="1948"/>
      </w:pPr>
      <w:bookmarkStart w:id="406" w:name="_Ref528222167"/>
      <w:bookmarkStart w:id="407" w:name="_Toc56689962"/>
      <w:r>
        <w:t xml:space="preserve">Figure </w:t>
      </w:r>
      <w:r w:rsidRPr="7A767F59">
        <w:fldChar w:fldCharType="begin"/>
      </w:r>
      <w:r>
        <w:rPr>
          <w:noProof/>
        </w:rPr>
        <w:instrText xml:space="preserve"> STYLEREF 1 \s </w:instrText>
      </w:r>
      <w:r w:rsidRPr="7A767F59">
        <w:rPr>
          <w:noProof/>
        </w:rPr>
        <w:fldChar w:fldCharType="separate"/>
      </w:r>
      <w:r w:rsidR="00FC2492">
        <w:rPr>
          <w:noProof/>
        </w:rPr>
        <w:t>13</w:t>
      </w:r>
      <w:r w:rsidRPr="7A767F59">
        <w:fldChar w:fldCharType="end"/>
      </w:r>
      <w:r>
        <w:noBreakHyphen/>
      </w:r>
      <w:r w:rsidRPr="7A767F59">
        <w:fldChar w:fldCharType="begin"/>
      </w:r>
      <w:r>
        <w:rPr>
          <w:noProof/>
        </w:rPr>
        <w:instrText xml:space="preserve"> SEQ Figure \* ARABIC \s 1 </w:instrText>
      </w:r>
      <w:r w:rsidRPr="7A767F59">
        <w:rPr>
          <w:noProof/>
        </w:rPr>
        <w:fldChar w:fldCharType="separate"/>
      </w:r>
      <w:r w:rsidR="00FC2492">
        <w:rPr>
          <w:noProof/>
        </w:rPr>
        <w:t>1</w:t>
      </w:r>
      <w:r w:rsidRPr="7A767F59">
        <w:fldChar w:fldCharType="end"/>
      </w:r>
      <w:bookmarkEnd w:id="406"/>
      <w:r>
        <w:t xml:space="preserve">. </w:t>
      </w:r>
      <w:r w:rsidRPr="005F5484">
        <w:t xml:space="preserve">Physical footprint available to the </w:t>
      </w:r>
      <w:r>
        <w:t>C5</w:t>
      </w:r>
      <w:r w:rsidRPr="005F5484">
        <w:t xml:space="preserve"> system in DC K</w:t>
      </w:r>
      <w:r>
        <w:t>2</w:t>
      </w:r>
      <w:r w:rsidRPr="005F5484">
        <w:t>00</w:t>
      </w:r>
      <w:bookmarkEnd w:id="407"/>
    </w:p>
    <w:p w14:paraId="262E962A" w14:textId="77777777" w:rsidR="00457511" w:rsidRDefault="7A767F59" w:rsidP="005C3C5B">
      <w:pPr>
        <w:pStyle w:val="StandardParagraph"/>
      </w:pPr>
      <w:r>
        <w:t>Total deck to deck height is approximately 14’. Total height from the raised floor to the drop-ceiling is no less than 104”.</w:t>
      </w:r>
    </w:p>
    <w:p w14:paraId="754E73A0" w14:textId="53E6AA50" w:rsidR="005C3C5B" w:rsidRDefault="7A767F59" w:rsidP="005C3C5B">
      <w:pPr>
        <w:pStyle w:val="StandardParagraph"/>
      </w:pPr>
      <w:r>
        <w:t>Electrical and mechanical distribution is existing and can generally be modified as necessary to suit.</w:t>
      </w:r>
    </w:p>
    <w:p w14:paraId="3FA8747D" w14:textId="33AAFBFF" w:rsidR="007F45CC" w:rsidRDefault="007F45CC" w:rsidP="007F45CC">
      <w:pPr>
        <w:pStyle w:val="StandardParagraph"/>
      </w:pPr>
      <w:r>
        <w:t xml:space="preserve">The Offeror </w:t>
      </w:r>
      <w:r w:rsidR="00E5600E">
        <w:t xml:space="preserve">should </w:t>
      </w:r>
      <w:r>
        <w:t xml:space="preserve">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rsidR="00900AC2">
        <w:t>Company</w:t>
      </w:r>
      <w:r>
        <w:t xml:space="preserve"> will work with the successful Offeror to define any additional needs for floor space</w:t>
      </w:r>
      <w:r w:rsidR="00E5600E">
        <w:t xml:space="preserve"> as needed</w:t>
      </w:r>
      <w:r>
        <w:t>.</w:t>
      </w:r>
    </w:p>
    <w:p w14:paraId="3C89BA13" w14:textId="146E289D" w:rsidR="007F45CC" w:rsidRDefault="7A767F59" w:rsidP="007F45CC">
      <w:pPr>
        <w:pStyle w:val="StandardParagraph"/>
      </w:pPr>
      <w:r>
        <w:t xml:space="preserve">Offeror will ensure that minimum service clearances to electrical  and safety systems and existing tenant equipment are maintained. These minimum service clearance areas are shown above in red. Service areas/clearances for Offeror equipment may overlap with </w:t>
      </w:r>
      <w:r w:rsidR="007865B6">
        <w:t xml:space="preserve">service areas/clearances for </w:t>
      </w:r>
      <w:r>
        <w:t>existing systems or electrical systems.</w:t>
      </w:r>
    </w:p>
    <w:p w14:paraId="4C183741" w14:textId="41923B21" w:rsidR="00196B87" w:rsidRDefault="001B5ED0" w:rsidP="00196B87">
      <w:pPr>
        <w:pStyle w:val="StandardParagraph"/>
      </w:pPr>
      <w:r>
        <w:t xml:space="preserve">The </w:t>
      </w:r>
      <w:r w:rsidR="00E5600E">
        <w:t xml:space="preserve">Company </w:t>
      </w:r>
      <w:r>
        <w:t xml:space="preserve">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0C977802" w:rsidR="00196B87" w:rsidRDefault="007865B6" w:rsidP="00196B87">
      <w:pPr>
        <w:pStyle w:val="StandardParagraph"/>
      </w:pPr>
      <w:r>
        <w:t xml:space="preserve">Physical access (supporting delivery) </w:t>
      </w:r>
      <w:r w:rsidR="7A767F59">
        <w:t>to the K200 facility is via a commercial/industrial loading dock, with leveler, and a freight elevator. Laboratory maintains a freight aisle to this K200 room location that is no less than 52” wide.</w:t>
      </w:r>
    </w:p>
    <w:p w14:paraId="74B4854F" w14:textId="29E39D39"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w:t>
      </w:r>
      <w:r w:rsidR="00900AC2">
        <w:t>Company</w:t>
      </w:r>
      <w:r>
        <w:t xml:space="preserve"> and Offeror are required to support an effective delivery and installation effort. </w:t>
      </w:r>
    </w:p>
    <w:p w14:paraId="383CC77A" w14:textId="52CC5560" w:rsidR="00196B87" w:rsidRDefault="7A767F59" w:rsidP="00196B87">
      <w:pPr>
        <w:pStyle w:val="Heading3"/>
      </w:pPr>
      <w:r>
        <w:t>Laboratory Facility – Mechanical Distribution</w:t>
      </w:r>
    </w:p>
    <w:p w14:paraId="57E4D404" w14:textId="1797A4C0"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w:t>
      </w:r>
      <w:r w:rsidR="00E5600E">
        <w:t xml:space="preserve"> to C5</w:t>
      </w:r>
      <w:r w:rsidR="000E029B">
        <w:t xml:space="preserve">, based on the energy plant design and the annual range of environmental conditions in Oak Ridge, TN, will </w:t>
      </w:r>
      <w:r w:rsidR="008310D4">
        <w:t>always</w:t>
      </w:r>
      <w:r w:rsidR="00E5600E">
        <w:t xml:space="preserve"> </w:t>
      </w:r>
      <w:r w:rsidR="000E029B">
        <w:t xml:space="preserve">range between </w:t>
      </w:r>
      <w:r w:rsidR="008310D4">
        <w:t>69</w:t>
      </w:r>
      <w:r w:rsidR="008310D4">
        <w:t xml:space="preserve">F </w:t>
      </w:r>
      <w:r w:rsidR="000E029B">
        <w:t xml:space="preserve">and 71F. </w:t>
      </w:r>
      <w:r>
        <w:t xml:space="preserve">The Offeror </w:t>
      </w:r>
      <w:r w:rsidR="00E5600E">
        <w:t xml:space="preserve">is expected to </w:t>
      </w:r>
      <w:r>
        <w:t xml:space="preserve">use </w:t>
      </w:r>
      <w:r w:rsidR="00E5600E">
        <w:t>this</w:t>
      </w:r>
      <w:r w:rsidR="006742B8">
        <w:t xml:space="preserve"> </w:t>
      </w:r>
      <w:r>
        <w:t>W2</w:t>
      </w:r>
      <w:r w:rsidR="006742B8">
        <w:t>-distribution</w:t>
      </w:r>
      <w:r>
        <w:t xml:space="preserve"> </w:t>
      </w:r>
      <w:r w:rsidR="002C6760">
        <w:t xml:space="preserve">(medium-temperature water (MTW)) </w:t>
      </w:r>
      <w:r>
        <w:t xml:space="preserve">as part of their solution. </w:t>
      </w:r>
    </w:p>
    <w:p w14:paraId="2B1D2049" w14:textId="681BD7EB" w:rsidR="002C6760" w:rsidRDefault="00900AC2" w:rsidP="00E452D4">
      <w:pPr>
        <w:pStyle w:val="StandardParagraph"/>
      </w:pPr>
      <w:r>
        <w:t>Company</w:t>
      </w:r>
      <w:r w:rsidR="006742B8">
        <w:t xml:space="preserve"> currently maintains the </w:t>
      </w:r>
      <w:r w:rsidR="00E5600E">
        <w:t xml:space="preserve">supply </w:t>
      </w:r>
      <w:r w:rsidR="006742B8">
        <w:t xml:space="preserve">setpoint for the </w:t>
      </w:r>
      <w:r w:rsidR="00E5600E">
        <w:t>MTW</w:t>
      </w:r>
      <w:r w:rsidR="006742B8">
        <w:t xml:space="preserve"> loop at 21.5C/</w:t>
      </w:r>
      <w:r w:rsidR="003E334E">
        <w:t xml:space="preserve"> </w:t>
      </w:r>
      <w:r w:rsidR="006742B8">
        <w:t xml:space="preserve">71F, </w:t>
      </w:r>
      <w:r w:rsidR="002C6760">
        <w:t xml:space="preserve">and </w:t>
      </w:r>
      <w:r w:rsidR="006742B8">
        <w:t>guarantee</w:t>
      </w:r>
      <w:r w:rsidR="002C6760">
        <w:t>s</w:t>
      </w:r>
      <w:r w:rsidR="006742B8">
        <w:t xml:space="preserve"> that the </w:t>
      </w:r>
      <w:r w:rsidR="00B02C3B">
        <w:t>MTW supply</w:t>
      </w:r>
      <w:r w:rsidR="00B02C3B">
        <w:t xml:space="preserve"> </w:t>
      </w:r>
      <w:r w:rsidR="006742B8">
        <w:t xml:space="preserve">will never exceed 24C/75.2F. </w:t>
      </w:r>
      <w:r>
        <w:t>Company</w:t>
      </w:r>
      <w:r w:rsidR="006742B8">
        <w:t xml:space="preserve"> further ensures that the supply temperature </w:t>
      </w:r>
      <w:r w:rsidR="002C6760">
        <w:t>will</w:t>
      </w:r>
      <w:r w:rsidR="006742B8">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w:t>
      </w:r>
      <w:r w:rsidR="00B02C3B">
        <w:t>differential pressure (</w:t>
      </w:r>
      <w:proofErr w:type="spellStart"/>
      <w:r w:rsidR="004F22BD" w:rsidRPr="004F22BD">
        <w:t>dP</w:t>
      </w:r>
      <w:proofErr w:type="spellEnd"/>
      <w:r w:rsidR="00B02C3B">
        <w:t>)</w:t>
      </w:r>
      <w:r w:rsidR="004F22BD" w:rsidRPr="004F22BD">
        <w:t xml:space="preserve"> setpoint </w:t>
      </w:r>
      <w:r w:rsidR="004F22BD">
        <w:t xml:space="preserve">(part of the larger mechanical facility, and a primary setpoint for the </w:t>
      </w:r>
      <w:r w:rsidR="00E5600E">
        <w:t xml:space="preserve">Laboratory’s </w:t>
      </w:r>
      <w:r w:rsidR="004F22BD">
        <w:t xml:space="preserve">Summit supercomputer) </w:t>
      </w:r>
      <w:r w:rsidR="004F22BD" w:rsidRPr="004F22BD">
        <w:t>and the K200 booster pump</w:t>
      </w:r>
      <w:r w:rsidR="004F22BD">
        <w:t xml:space="preserve"> </w:t>
      </w:r>
      <w:proofErr w:type="spellStart"/>
      <w:r w:rsidR="004F22BD" w:rsidRPr="004F22BD">
        <w:t>dP</w:t>
      </w:r>
      <w:proofErr w:type="spellEnd"/>
      <w:r w:rsidR="004F22BD" w:rsidRPr="004F22BD">
        <w:t xml:space="preserve">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t>
      </w:r>
      <w:r w:rsidR="007865B6">
        <w:t>MTW</w:t>
      </w:r>
      <w:r w:rsidR="007865B6" w:rsidRPr="004F22BD">
        <w:t xml:space="preserve"> </w:t>
      </w:r>
      <w:r w:rsidR="004F22BD" w:rsidRPr="004F22BD">
        <w:t xml:space="preserve">inlet pressure is </w:t>
      </w:r>
      <w:r w:rsidR="004F22BD">
        <w:t xml:space="preserve">approximately </w:t>
      </w:r>
      <w:r w:rsidR="004F22BD" w:rsidRPr="004F22BD">
        <w:t>37</w:t>
      </w:r>
      <w:r w:rsidR="00B02C3B">
        <w:t xml:space="preserve"> pounds per square inch gauge pressure (</w:t>
      </w:r>
      <w:proofErr w:type="spellStart"/>
      <w:r w:rsidR="004F22BD" w:rsidRPr="004F22BD">
        <w:t>psig</w:t>
      </w:r>
      <w:proofErr w:type="spellEnd"/>
      <w:r w:rsidR="00B02C3B">
        <w:t>)</w:t>
      </w:r>
      <w:r w:rsidR="004F22BD" w:rsidRPr="004F22BD">
        <w:t xml:space="preserve">. The maximum </w:t>
      </w:r>
      <w:r w:rsidR="007865B6">
        <w:t>MTW</w:t>
      </w:r>
      <w:r w:rsidR="007865B6" w:rsidRPr="004F22BD">
        <w:t xml:space="preserve"> </w:t>
      </w:r>
      <w:r w:rsidR="004F22BD" w:rsidRPr="004F22BD">
        <w:t xml:space="preserve">system’s </w:t>
      </w:r>
      <w:proofErr w:type="spellStart"/>
      <w:r w:rsidR="00B02C3B">
        <w:t>dP</w:t>
      </w:r>
      <w:proofErr w:type="spellEnd"/>
      <w:r w:rsidR="004F22BD" w:rsidRPr="004F22BD">
        <w:t xml:space="preserve"> available is 20psi. </w:t>
      </w:r>
      <w:r w:rsidR="002C6760">
        <w:t xml:space="preserve">C5 may absorb as much as 1000GPM at 20 </w:t>
      </w:r>
      <w:r w:rsidR="00B02C3B">
        <w:t>pounds per square inch differential (</w:t>
      </w:r>
      <w:r w:rsidR="002C6760">
        <w:t>psid</w:t>
      </w:r>
      <w:r w:rsidR="00B02C3B">
        <w:t>)</w:t>
      </w:r>
      <w:r w:rsidR="002C6760">
        <w:t xml:space="preserve"> at </w:t>
      </w:r>
      <w:r w:rsidR="00E5600E">
        <w:t xml:space="preserve">the </w:t>
      </w:r>
      <w:r w:rsidR="002C6760">
        <w:t xml:space="preserve">supply </w:t>
      </w:r>
      <w:r w:rsidR="00E5600E">
        <w:t>setpoint of 21.5C/ 71F</w:t>
      </w:r>
      <w:r w:rsidR="002C6760">
        <w:t xml:space="preserve">. </w:t>
      </w:r>
      <w:r w:rsidR="008310D4">
        <w:t xml:space="preserve">Company prefers solutions that minimize flow </w:t>
      </w:r>
      <w:r w:rsidR="0065746A">
        <w:t>(</w:t>
      </w:r>
      <w:r w:rsidR="008310D4">
        <w:t>GPM</w:t>
      </w:r>
      <w:r w:rsidR="0065746A">
        <w:t>)</w:t>
      </w:r>
      <w:r w:rsidR="008310D4">
        <w:t xml:space="preserve"> and provide a corresponding h</w:t>
      </w:r>
      <w:r w:rsidR="002C6760">
        <w:t xml:space="preserve">igh </w:t>
      </w:r>
      <w:r w:rsidR="008310D4">
        <w:t>return temperature to the MTW system.</w:t>
      </w:r>
    </w:p>
    <w:p w14:paraId="7D75EE32" w14:textId="6CCD40FF" w:rsidR="00F403B8" w:rsidRDefault="008310D4" w:rsidP="00E452D4">
      <w:pPr>
        <w:pStyle w:val="StandardParagraph"/>
      </w:pPr>
      <w:r>
        <w:t xml:space="preserve">The MTW is treated with both biocides and corrosion inhibitors. </w:t>
      </w:r>
      <w:r w:rsidR="00F403B8">
        <w:t xml:space="preserve">The characteristics of the MTW </w:t>
      </w:r>
      <w:r w:rsidR="00437585">
        <w:t xml:space="preserve">supply </w:t>
      </w:r>
      <w:r w:rsidR="00F403B8">
        <w:t xml:space="preserve">are shown in </w:t>
      </w:r>
      <w:r w:rsidR="00F41908">
        <w:fldChar w:fldCharType="begin"/>
      </w:r>
      <w:r w:rsidR="00F41908">
        <w:instrText xml:space="preserve"> REF _Ref56689983 \h </w:instrText>
      </w:r>
      <w:r w:rsidR="00F41908">
        <w:fldChar w:fldCharType="separate"/>
      </w:r>
      <w:r w:rsidR="00FC2492">
        <w:t xml:space="preserve">Table </w:t>
      </w:r>
      <w:r w:rsidR="00FC2492">
        <w:rPr>
          <w:noProof/>
        </w:rPr>
        <w:t>13</w:t>
      </w:r>
      <w:r w:rsidR="00FC2492">
        <w:noBreakHyphen/>
      </w:r>
      <w:r w:rsidR="00FC2492">
        <w:rPr>
          <w:noProof/>
        </w:rPr>
        <w:t>1</w:t>
      </w:r>
      <w:r w:rsidR="00F41908">
        <w:fldChar w:fldCharType="end"/>
      </w:r>
      <w:r w:rsidR="00F41908">
        <w:t>.</w:t>
      </w:r>
    </w:p>
    <w:p w14:paraId="2BFD1E88" w14:textId="62CD1810" w:rsidR="00437585" w:rsidRDefault="00F41908" w:rsidP="00F41908">
      <w:pPr>
        <w:pStyle w:val="Caption"/>
        <w:framePr w:wrap="notBeside"/>
      </w:pPr>
      <w:bookmarkStart w:id="408" w:name="_Ref56689983"/>
      <w:bookmarkStart w:id="409" w:name="_Toc56690022"/>
      <w:r>
        <w:t xml:space="preserve">Table </w:t>
      </w:r>
      <w:fldSimple w:instr=" STYLEREF 1 \s ">
        <w:r w:rsidR="00FC2492">
          <w:rPr>
            <w:noProof/>
          </w:rPr>
          <w:t>13</w:t>
        </w:r>
      </w:fldSimple>
      <w:r>
        <w:noBreakHyphen/>
      </w:r>
      <w:fldSimple w:instr=" SEQ Table \* ARABIC \s 1 ">
        <w:r w:rsidR="00FC2492">
          <w:rPr>
            <w:noProof/>
          </w:rPr>
          <w:t>1</w:t>
        </w:r>
      </w:fldSimple>
      <w:bookmarkEnd w:id="408"/>
      <w:r>
        <w:t>.</w:t>
      </w:r>
      <w:r w:rsidR="00437585">
        <w:t xml:space="preserve"> Characteristics of the MTW Supply Serving C5</w:t>
      </w:r>
      <w:bookmarkEnd w:id="409"/>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All Metals &lt; 0.10 ppm</w:t>
            </w:r>
          </w:p>
        </w:tc>
        <w:tc>
          <w:tcPr>
            <w:tcW w:w="3510" w:type="dxa"/>
          </w:tcPr>
          <w:p w14:paraId="4D98D709"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Calcium &lt; 1.0 ppm</w:t>
            </w:r>
          </w:p>
        </w:tc>
        <w:tc>
          <w:tcPr>
            <w:tcW w:w="3680" w:type="dxa"/>
          </w:tcPr>
          <w:p w14:paraId="7B7E4FA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Magnesium &lt; 1.0 ppm</w:t>
            </w:r>
          </w:p>
        </w:tc>
      </w:tr>
      <w:tr w:rsidR="00F403B8" w:rsidRPr="00437585" w14:paraId="195EA22B"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Manganese &lt; 0.10 ppm</w:t>
            </w:r>
          </w:p>
        </w:tc>
        <w:tc>
          <w:tcPr>
            <w:tcW w:w="3510" w:type="dxa"/>
          </w:tcPr>
          <w:p w14:paraId="63041646"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Phosphorus &lt; 0.50 ppm</w:t>
            </w:r>
          </w:p>
        </w:tc>
        <w:tc>
          <w:tcPr>
            <w:tcW w:w="3680" w:type="dxa"/>
          </w:tcPr>
          <w:p w14:paraId="2ED76C3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Silica &lt; 1.0 ppm</w:t>
            </w:r>
          </w:p>
        </w:tc>
      </w:tr>
      <w:tr w:rsidR="00F403B8" w:rsidRPr="00437585" w14:paraId="61768B54"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Sodium &lt; 0.10 ppm</w:t>
            </w:r>
          </w:p>
        </w:tc>
        <w:tc>
          <w:tcPr>
            <w:tcW w:w="3510" w:type="dxa"/>
          </w:tcPr>
          <w:p w14:paraId="7016ABF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Bromide &lt; 0.10 ppm</w:t>
            </w:r>
          </w:p>
        </w:tc>
        <w:tc>
          <w:tcPr>
            <w:tcW w:w="3680" w:type="dxa"/>
          </w:tcPr>
          <w:p w14:paraId="30D11DF2"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Nitrite &lt; 0.50 ppm</w:t>
            </w:r>
          </w:p>
        </w:tc>
      </w:tr>
      <w:tr w:rsidR="00F403B8" w:rsidRPr="00437585" w14:paraId="45F6305D"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Chloride &lt; 0.50 ppm</w:t>
            </w:r>
          </w:p>
        </w:tc>
        <w:tc>
          <w:tcPr>
            <w:tcW w:w="3510" w:type="dxa"/>
          </w:tcPr>
          <w:p w14:paraId="7B6D936C"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Nitrate &lt; 0.50 ppm</w:t>
            </w:r>
          </w:p>
        </w:tc>
        <w:tc>
          <w:tcPr>
            <w:tcW w:w="3680" w:type="dxa"/>
          </w:tcPr>
          <w:p w14:paraId="35BD9B28"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Sulfate &lt; 0.50 ppm</w:t>
            </w:r>
          </w:p>
        </w:tc>
      </w:tr>
      <w:tr w:rsidR="00F403B8" w:rsidRPr="00437585" w14:paraId="66E6A089"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402A690E"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 6.5 – 8.</w:t>
            </w:r>
            <w:r w:rsidR="008310D4">
              <w:rPr>
                <w:rFonts w:ascii="Arial" w:hAnsi="Arial" w:cs="Arial"/>
                <w:sz w:val="16"/>
                <w:szCs w:val="16"/>
              </w:rPr>
              <w:t>5</w:t>
            </w:r>
          </w:p>
        </w:tc>
        <w:tc>
          <w:tcPr>
            <w:tcW w:w="3510" w:type="dxa"/>
          </w:tcPr>
          <w:p w14:paraId="6B0D3C5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Turbidity (NTU) &lt; 1</w:t>
            </w:r>
          </w:p>
        </w:tc>
        <w:tc>
          <w:tcPr>
            <w:tcW w:w="3680" w:type="dxa"/>
          </w:tcPr>
          <w:p w14:paraId="75D0D0C9" w14:textId="314A1A8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 xml:space="preserve">Conductivity &lt; </w:t>
            </w:r>
            <w:r w:rsidR="008310D4">
              <w:rPr>
                <w:rFonts w:ascii="Arial" w:hAnsi="Arial" w:cs="Arial"/>
                <w:sz w:val="16"/>
                <w:szCs w:val="16"/>
              </w:rPr>
              <w:t>50</w:t>
            </w:r>
            <w:r w:rsidRPr="7A767F59">
              <w:rPr>
                <w:rFonts w:ascii="Arial" w:hAnsi="Arial" w:cs="Arial"/>
                <w:sz w:val="16"/>
                <w:szCs w:val="16"/>
              </w:rPr>
              <w:t>0.0 µS/cm at 21.5C</w:t>
            </w:r>
          </w:p>
        </w:tc>
      </w:tr>
    </w:tbl>
    <w:p w14:paraId="7EB952E0" w14:textId="2ABCBE1B" w:rsidR="00492936" w:rsidRDefault="00900AC2" w:rsidP="00196B87">
      <w:pPr>
        <w:pStyle w:val="StandardParagraph"/>
      </w:pPr>
      <w:r>
        <w:t>Company</w:t>
      </w:r>
      <w:r w:rsidR="003E334E">
        <w:t xml:space="preserve"> will provide chilled water as part of fresh air pressurization, air conditioning, and relative humidity control of the room. However, chilled water is not available as a direct component </w:t>
      </w:r>
      <w:r w:rsidR="00C52113">
        <w:t xml:space="preserve">for </w:t>
      </w:r>
      <w:r w:rsidR="003E334E">
        <w:t xml:space="preserve">the Offeror’s solution. </w:t>
      </w:r>
    </w:p>
    <w:p w14:paraId="3E4253ED" w14:textId="1E0E36C3" w:rsidR="00B44A78" w:rsidRDefault="00B44A78" w:rsidP="00196B87">
      <w:pPr>
        <w:pStyle w:val="StandardParagraph"/>
      </w:pPr>
      <w:r>
        <w:t>Inlet air may be assumed to be no higher than 75</w:t>
      </w:r>
      <w:r w:rsidR="003B4D9E">
        <w:t>F. Laboratory maintains an RH setpoint of 50%.</w:t>
      </w:r>
    </w:p>
    <w:p w14:paraId="6B4A89D3" w14:textId="0B1F4ED9" w:rsidR="005C6D8B" w:rsidRDefault="00900AC2" w:rsidP="00196B87">
      <w:pPr>
        <w:pStyle w:val="StandardParagraph"/>
      </w:pPr>
      <w:r>
        <w:t>Company</w:t>
      </w:r>
      <w:r w:rsidR="005C6D8B" w:rsidRPr="005C6D8B">
        <w:t xml:space="preserve"> seeks </w:t>
      </w:r>
      <w:r w:rsidR="003B4D9E">
        <w:t xml:space="preserve">mechanical </w:t>
      </w:r>
      <w:r w:rsidR="005C6D8B" w:rsidRPr="005C6D8B">
        <w:t xml:space="preserve">solutions that are as close to room-neutral as is practical. Based on the Offeror’s engineering solution, and based on a </w:t>
      </w:r>
      <w:r w:rsidR="003B4D9E">
        <w:t xml:space="preserve">(assumed/fixed) </w:t>
      </w:r>
      <w:r w:rsidR="005C6D8B" w:rsidRPr="005C6D8B">
        <w:t xml:space="preserve">71F inlet water temperature, </w:t>
      </w:r>
      <w:r w:rsidR="003B4D9E">
        <w:t xml:space="preserve">a (assumed/fixed) 75F inlet air temperature, a (assumed/fixed) 50% RH setpoint, </w:t>
      </w:r>
      <w:r w:rsidR="005C6D8B" w:rsidRPr="005C6D8B">
        <w:t xml:space="preserve">Offerors must calculate the ejection of waste heat to the room </w:t>
      </w:r>
      <w:r w:rsidR="003B4D9E" w:rsidRPr="0064574C">
        <w:t>ambient air</w:t>
      </w:r>
      <w:r w:rsidR="7A767F59" w:rsidRPr="0064574C">
        <w:t xml:space="preserve"> </w:t>
      </w:r>
      <w:r w:rsidR="009D30FB" w:rsidRPr="0064574C">
        <w:t>for</w:t>
      </w:r>
      <w:r w:rsidR="009D30FB" w:rsidRPr="0064574C">
        <w:t xml:space="preserve"> </w:t>
      </w:r>
      <w:r w:rsidR="009D30FB" w:rsidRPr="0064574C">
        <w:t>both the compute and support</w:t>
      </w:r>
      <w:r w:rsidR="009D30FB" w:rsidRPr="0064574C">
        <w:t xml:space="preserve"> </w:t>
      </w:r>
      <w:r w:rsidR="7A767F59" w:rsidRPr="0064574C">
        <w:t>rack</w:t>
      </w:r>
      <w:r w:rsidR="009D30FB" w:rsidRPr="0064574C">
        <w:t xml:space="preserve"> </w:t>
      </w:r>
      <w:r w:rsidR="009D30FB" w:rsidRPr="0064574C">
        <w:rPr>
          <w:i/>
          <w:iCs/>
        </w:rPr>
        <w:t>types</w:t>
      </w:r>
      <w:r w:rsidR="009D30FB" w:rsidRPr="0064574C">
        <w:t xml:space="preserve"> </w:t>
      </w:r>
      <w:r w:rsidR="005C6D8B" w:rsidRPr="0064574C">
        <w:t>across the</w:t>
      </w:r>
      <w:r w:rsidR="005C6D8B" w:rsidRPr="005C6D8B">
        <w:t xml:space="preserve"> range of anticipated heat loads generated by the compute solution</w:t>
      </w:r>
      <w:r w:rsidR="003B4D9E">
        <w:t xml:space="preserve"> (idle, typical, HPL</w:t>
      </w:r>
      <w:r w:rsidR="003B4D9E" w:rsidRPr="0064574C">
        <w:t>, TDP).</w:t>
      </w:r>
      <w:r w:rsidR="7A767F59" w:rsidRPr="0064574C">
        <w:t xml:space="preserve">  Specifically, </w:t>
      </w:r>
      <w:r w:rsidR="0064574C" w:rsidRPr="0064574C">
        <w:t xml:space="preserve">Offeror shall </w:t>
      </w:r>
      <w:r w:rsidR="7A767F59" w:rsidRPr="0064574C">
        <w:t xml:space="preserve">provide a </w:t>
      </w:r>
      <w:r w:rsidR="009D30FB" w:rsidRPr="0064574C">
        <w:t xml:space="preserve">series of </w:t>
      </w:r>
      <w:r w:rsidR="7A767F59" w:rsidRPr="0064574C">
        <w:t>chart</w:t>
      </w:r>
      <w:r w:rsidR="009D30FB" w:rsidRPr="0064574C">
        <w:t>s</w:t>
      </w:r>
      <w:r w:rsidR="7A767F59" w:rsidRPr="0064574C">
        <w:t xml:space="preserve"> showing curves of these various load levels</w:t>
      </w:r>
      <w:r w:rsidR="009D30FB" w:rsidRPr="0064574C">
        <w:t>, where the solution is room neutral,</w:t>
      </w:r>
      <w:r w:rsidR="7A767F59" w:rsidRPr="0064574C">
        <w:t xml:space="preserve"> with inlet water temperatures on the x-axis and required flow rates on the y-axis.</w:t>
      </w:r>
    </w:p>
    <w:p w14:paraId="72369052" w14:textId="1F7311AE" w:rsidR="00646D7D" w:rsidRDefault="00492936" w:rsidP="00196B87">
      <w:pPr>
        <w:pStyle w:val="StandardParagraph"/>
      </w:pPr>
      <w:r>
        <w:t xml:space="preserve">For support cabinets, the Offeror’s solution shall </w:t>
      </w:r>
      <w:r w:rsidR="00217D33">
        <w:t>use MTW</w:t>
      </w:r>
      <w:r>
        <w:t xml:space="preserve"> water through </w:t>
      </w:r>
      <w:r w:rsidR="00217D33">
        <w:t xml:space="preserve">Offeror-supplied </w:t>
      </w:r>
      <w:r>
        <w:t xml:space="preserve">rear door heat exchangers (RDHX) </w:t>
      </w:r>
      <w:r w:rsidR="00217D33">
        <w:t>that contains a fail-closed, two way modulating valve.</w:t>
      </w:r>
      <w:r w:rsidR="003118EB" w:rsidRPr="003118EB">
        <w:t xml:space="preserve"> </w:t>
      </w:r>
      <w:r w:rsidR="003118EB">
        <w:t>Pressure independent flow control and balancing is preferred.</w:t>
      </w:r>
    </w:p>
    <w:p w14:paraId="3C78C155" w14:textId="6514B75F" w:rsidR="00196B87" w:rsidRDefault="0064574C" w:rsidP="00196B87">
      <w:pPr>
        <w:pStyle w:val="StandardParagraph"/>
      </w:pPr>
      <w:r>
        <w:t xml:space="preserve">For </w:t>
      </w:r>
      <w:r w:rsidR="009D30FB">
        <w:t xml:space="preserve">elements of the Offeror’s solution </w:t>
      </w:r>
      <w:r>
        <w:t xml:space="preserve">that </w:t>
      </w:r>
      <w:r w:rsidR="009D30FB">
        <w:t xml:space="preserve">do not exchange air with the DC, </w:t>
      </w:r>
      <w:r w:rsidR="7A767F59">
        <w:t xml:space="preserve">Offeror will describe the anticipated parasitic </w:t>
      </w:r>
      <w:r w:rsidR="009D30FB">
        <w:t xml:space="preserve">(convective and radiant) </w:t>
      </w:r>
      <w:r w:rsidR="7A767F59">
        <w:t xml:space="preserve">heat load from </w:t>
      </w:r>
      <w:r w:rsidR="009D30FB">
        <w:t xml:space="preserve">those elements, </w:t>
      </w:r>
      <w:r w:rsidR="7A767F59">
        <w:t>across a range of water supply temperatures from 6</w:t>
      </w:r>
      <w:r w:rsidR="009D30FB">
        <w:t>9</w:t>
      </w:r>
      <w:r w:rsidR="7A767F59">
        <w:t>.0F to 7</w:t>
      </w:r>
      <w:r w:rsidR="009D30FB">
        <w:t>1</w:t>
      </w:r>
      <w:r w:rsidR="7A767F59">
        <w:t>F.</w:t>
      </w:r>
    </w:p>
    <w:p w14:paraId="7F9DBE6E" w14:textId="683D3C0F" w:rsidR="00196B87" w:rsidRDefault="00196B87" w:rsidP="00196B87">
      <w:pPr>
        <w:pStyle w:val="StandardParagraph"/>
      </w:pPr>
      <w:r>
        <w:t>Delivery of mechanical services (</w:t>
      </w:r>
      <w:r w:rsidR="00B44A78">
        <w:t>MTW</w:t>
      </w:r>
      <w:r>
        <w:t xml:space="preserve">)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w:t>
      </w:r>
      <w:r w:rsidR="00900AC2">
        <w:t>Company</w:t>
      </w:r>
      <w:r>
        <w:t xml:space="preserve"> will provide suitable delivery mechanisms, with final design for those based on the Offeror’s solution. </w:t>
      </w:r>
      <w:r w:rsidR="00217D33">
        <w:t>Company will provide appropriate tile cuts and seals/</w:t>
      </w:r>
      <w:r w:rsidR="00E63CB8">
        <w:t>bushings</w:t>
      </w:r>
      <w:r w:rsidR="00217D33">
        <w:t xml:space="preserve">. </w:t>
      </w:r>
      <w:r>
        <w:t xml:space="preserve">The Offeror’s CDU may provide variable secondary water flow based on changing primary temperature and flow as well as changes in cooling demand by the connected IT equipment. </w:t>
      </w:r>
      <w:r w:rsidR="002A45FB">
        <w:t xml:space="preserve">Because the </w:t>
      </w:r>
      <w:r w:rsidR="00B44A78">
        <w:t>MTW</w:t>
      </w:r>
      <w:r w:rsidR="002A45FB">
        <w:t xml:space="preserve"> </w:t>
      </w:r>
      <w:r w:rsidR="00B44A78">
        <w:t>serves</w:t>
      </w:r>
      <w:r w:rsidR="002A45FB">
        <w:t xml:space="preserve"> multiple systems</w:t>
      </w:r>
      <w:r w:rsidR="00B44A78">
        <w:t>, including Summit and NOAA’s C3 and C4</w:t>
      </w:r>
      <w:r w:rsidR="002A45FB">
        <w:t>, t</w:t>
      </w:r>
      <w:r>
        <w:t>he CDU’s primary flow control valve is to be a fail-closed, two way modulating valve.</w:t>
      </w:r>
      <w:r w:rsidR="002A45FB" w:rsidRPr="002A45FB">
        <w:t xml:space="preserve"> </w:t>
      </w:r>
      <w:r w:rsidR="003118EB">
        <w:t>Pressure independent flow control and balancing is preferred.</w:t>
      </w:r>
    </w:p>
    <w:p w14:paraId="5D615699" w14:textId="362E741E" w:rsidR="00B44A78" w:rsidRDefault="00196B87" w:rsidP="00196B87">
      <w:pPr>
        <w:pStyle w:val="StandardParagraph"/>
      </w:pPr>
      <w:r>
        <w:t xml:space="preserve">Should the Offeror’s solution </w:t>
      </w:r>
      <w:r w:rsidR="00B44A78">
        <w:t xml:space="preserve">connect directly to the MTW supply/return loop, Offeror will include </w:t>
      </w:r>
      <w:r>
        <w:t xml:space="preserve">rack-level flow control </w:t>
      </w:r>
      <w:r w:rsidR="00B44A78">
        <w:t>using a fail-closed, two way modulating valve</w:t>
      </w:r>
      <w:r w:rsidR="003118EB">
        <w:t>. P</w:t>
      </w:r>
      <w:r w:rsidR="00B44A78">
        <w:t>ressure independent flow control and balancing</w:t>
      </w:r>
      <w:r w:rsidR="003118EB">
        <w:t xml:space="preserve"> is preferred.</w:t>
      </w:r>
      <w:r w:rsidR="00B44A78" w:rsidRPr="002A45FB">
        <w:t xml:space="preserve"> </w:t>
      </w:r>
    </w:p>
    <w:p w14:paraId="619F7905" w14:textId="3D059B81" w:rsidR="00196B87" w:rsidRDefault="00196B87" w:rsidP="00196B87">
      <w:pPr>
        <w:pStyle w:val="StandardParagraph"/>
      </w:pPr>
      <w:r>
        <w:t xml:space="preserve">If Facility </w:t>
      </w:r>
      <w:r w:rsidR="00B44A78">
        <w:t xml:space="preserve">MTW </w:t>
      </w:r>
      <w:r>
        <w:t xml:space="preserve">is to be used at the rack level with no heat exchanger, the water quality requirements are to be no tighter than that of the closed loop hydronic system serving 5600 K200.  </w:t>
      </w:r>
      <w:r w:rsidR="00B44A78">
        <w:t>Offeror shall provide both a</w:t>
      </w:r>
      <w:r>
        <w:t xml:space="preserve"> wetted material list </w:t>
      </w:r>
      <w:r w:rsidR="00B44A78">
        <w:t xml:space="preserve">and </w:t>
      </w:r>
      <w:r>
        <w:t>water chemistry requirements for the proposed system.</w:t>
      </w:r>
    </w:p>
    <w:p w14:paraId="3F1B5BD5" w14:textId="3D4FD818" w:rsidR="002A45FB" w:rsidRDefault="002A45FB" w:rsidP="00196B87">
      <w:pPr>
        <w:pStyle w:val="StandardParagraph"/>
      </w:pPr>
      <w:r>
        <w:t xml:space="preserve">The use of containment systems </w:t>
      </w:r>
      <w:r w:rsidR="00B44A78">
        <w:t xml:space="preserve">by the Offeror </w:t>
      </w:r>
      <w:r>
        <w:t xml:space="preserve">is allowed, subject to </w:t>
      </w:r>
      <w:r w:rsidR="00344103">
        <w:t>personnel safety concerns related to high-temperature or “hot” aisles, and subject to Laboratory fire-protection regulations.</w:t>
      </w:r>
    </w:p>
    <w:p w14:paraId="20F52B10" w14:textId="210C959B" w:rsidR="00196B87" w:rsidRDefault="7A767F59"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4157045C" w:rsidR="00196B87" w:rsidRDefault="00196B87" w:rsidP="00196B87">
      <w:pPr>
        <w:pStyle w:val="TableCaption"/>
      </w:pPr>
      <w:bookmarkStart w:id="410" w:name="_Toc49345263"/>
      <w:bookmarkStart w:id="411" w:name="_Toc56690023"/>
      <w:r>
        <w:t xml:space="preserve">Table </w:t>
      </w:r>
      <w:fldSimple w:instr=" STYLEREF 1 \s ">
        <w:r w:rsidR="00FC2492">
          <w:rPr>
            <w:noProof/>
          </w:rPr>
          <w:t>13</w:t>
        </w:r>
      </w:fldSimple>
      <w:r w:rsidR="00F41908">
        <w:noBreakHyphen/>
      </w:r>
      <w:fldSimple w:instr=" SEQ Table \* ARABIC \s 1 ">
        <w:r w:rsidR="00FC2492">
          <w:rPr>
            <w:noProof/>
          </w:rPr>
          <w:t>2</w:t>
        </w:r>
      </w:fldSimple>
      <w:r>
        <w:t>: Cooling Equipment Monitoring Interface</w:t>
      </w:r>
      <w:bookmarkEnd w:id="410"/>
      <w:bookmarkEnd w:id="411"/>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7A767F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7A767F59" w:rsidP="7A767F59">
            <w:pPr>
              <w:pStyle w:val="Normal2"/>
              <w:ind w:left="0"/>
              <w:jc w:val="center"/>
              <w:rPr>
                <w:sz w:val="20"/>
                <w:szCs w:val="20"/>
              </w:rPr>
            </w:pPr>
            <w:r w:rsidRPr="7A767F59">
              <w:rPr>
                <w:b w:val="0"/>
                <w:bCs w:val="0"/>
                <w:sz w:val="20"/>
                <w:szCs w:val="20"/>
              </w:rPr>
              <w:t>Name</w:t>
            </w:r>
          </w:p>
        </w:tc>
        <w:tc>
          <w:tcPr>
            <w:tcW w:w="2003" w:type="dxa"/>
          </w:tcPr>
          <w:p w14:paraId="0A0F42D3"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Where</w:t>
            </w:r>
          </w:p>
        </w:tc>
        <w:tc>
          <w:tcPr>
            <w:tcW w:w="1995" w:type="dxa"/>
          </w:tcPr>
          <w:p w14:paraId="06834E28"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Typical Provider</w:t>
            </w:r>
          </w:p>
        </w:tc>
        <w:tc>
          <w:tcPr>
            <w:tcW w:w="2035" w:type="dxa"/>
          </w:tcPr>
          <w:p w14:paraId="7659FC2A"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Frequency of measurement</w:t>
            </w:r>
          </w:p>
        </w:tc>
        <w:tc>
          <w:tcPr>
            <w:tcW w:w="2060" w:type="dxa"/>
          </w:tcPr>
          <w:p w14:paraId="752BDAD4"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Accuracy/Units</w:t>
            </w:r>
          </w:p>
        </w:tc>
      </w:tr>
      <w:tr w:rsidR="00196B87" w14:paraId="192DEC8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7A767F59" w:rsidP="7A767F59">
            <w:pPr>
              <w:pStyle w:val="Normal2"/>
              <w:ind w:left="0"/>
              <w:rPr>
                <w:sz w:val="20"/>
                <w:szCs w:val="20"/>
              </w:rPr>
            </w:pPr>
            <w:r w:rsidRPr="7A767F59">
              <w:rPr>
                <w:sz w:val="20"/>
                <w:szCs w:val="20"/>
              </w:rPr>
              <w:t>Water flow</w:t>
            </w:r>
          </w:p>
        </w:tc>
        <w:tc>
          <w:tcPr>
            <w:tcW w:w="2003" w:type="dxa"/>
          </w:tcPr>
          <w:p w14:paraId="130B99E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F1BF588"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EA7283E"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30 sec</w:t>
            </w:r>
          </w:p>
        </w:tc>
        <w:tc>
          <w:tcPr>
            <w:tcW w:w="2060" w:type="dxa"/>
          </w:tcPr>
          <w:p w14:paraId="5DBF911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Liter/min (gal/min)</w:t>
            </w:r>
          </w:p>
        </w:tc>
      </w:tr>
      <w:tr w:rsidR="00196B87" w14:paraId="0A10240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4D97374F"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31B12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30 sec</w:t>
            </w:r>
          </w:p>
        </w:tc>
        <w:tc>
          <w:tcPr>
            <w:tcW w:w="2060" w:type="dxa"/>
          </w:tcPr>
          <w:p w14:paraId="3666351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+/- 10% Liter/min (gal/min)</w:t>
            </w:r>
          </w:p>
        </w:tc>
      </w:tr>
      <w:tr w:rsidR="00196B87" w14:paraId="4F35690D"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7A767F59" w:rsidP="7A767F59">
            <w:pPr>
              <w:pStyle w:val="Normal2"/>
              <w:ind w:left="0"/>
              <w:rPr>
                <w:sz w:val="20"/>
                <w:szCs w:val="20"/>
              </w:rPr>
            </w:pPr>
            <w:r w:rsidRPr="7A767F59">
              <w:rPr>
                <w:sz w:val="20"/>
                <w:szCs w:val="20"/>
              </w:rPr>
              <w:t>Thermal data</w:t>
            </w:r>
          </w:p>
        </w:tc>
        <w:tc>
          <w:tcPr>
            <w:tcW w:w="2003" w:type="dxa"/>
          </w:tcPr>
          <w:p w14:paraId="2944F90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 or branch</w:t>
            </w:r>
          </w:p>
        </w:tc>
        <w:tc>
          <w:tcPr>
            <w:tcW w:w="1995" w:type="dxa"/>
          </w:tcPr>
          <w:p w14:paraId="5612B5B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6D3344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0F8A7EF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518268DF"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6388CF1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127D8BB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60 sec</w:t>
            </w:r>
          </w:p>
        </w:tc>
        <w:tc>
          <w:tcPr>
            <w:tcW w:w="2060" w:type="dxa"/>
          </w:tcPr>
          <w:p w14:paraId="75657D3C"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1D45DB1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Rack</w:t>
            </w:r>
          </w:p>
        </w:tc>
        <w:tc>
          <w:tcPr>
            <w:tcW w:w="1995" w:type="dxa"/>
          </w:tcPr>
          <w:p w14:paraId="05A513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28F06DED"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2AB5D8A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75549A2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Node</w:t>
            </w:r>
          </w:p>
        </w:tc>
        <w:tc>
          <w:tcPr>
            <w:tcW w:w="1995" w:type="dxa"/>
          </w:tcPr>
          <w:p w14:paraId="1569979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0EE83AF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7E2BE74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D76BD66"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Component</w:t>
            </w:r>
          </w:p>
        </w:tc>
        <w:tc>
          <w:tcPr>
            <w:tcW w:w="1995" w:type="dxa"/>
          </w:tcPr>
          <w:p w14:paraId="6C25CCA9"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012969C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2CCADC6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4781589"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7A767F59" w:rsidP="7A767F59">
            <w:pPr>
              <w:pStyle w:val="Normal2"/>
              <w:ind w:left="0"/>
              <w:rPr>
                <w:sz w:val="20"/>
                <w:szCs w:val="20"/>
              </w:rPr>
            </w:pPr>
            <w:r w:rsidRPr="7A767F59">
              <w:rPr>
                <w:sz w:val="20"/>
                <w:szCs w:val="20"/>
              </w:rPr>
              <w:t>Power</w:t>
            </w:r>
          </w:p>
        </w:tc>
        <w:tc>
          <w:tcPr>
            <w:tcW w:w="2003" w:type="dxa"/>
          </w:tcPr>
          <w:p w14:paraId="56B2E74A"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System</w:t>
            </w:r>
          </w:p>
        </w:tc>
        <w:tc>
          <w:tcPr>
            <w:tcW w:w="1995" w:type="dxa"/>
          </w:tcPr>
          <w:p w14:paraId="285FE45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Facility</w:t>
            </w:r>
          </w:p>
        </w:tc>
        <w:tc>
          <w:tcPr>
            <w:tcW w:w="2035" w:type="dxa"/>
          </w:tcPr>
          <w:p w14:paraId="01C7AB0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3F8378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18BAF6D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1B961B8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68AA271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62A96C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Watts</w:t>
            </w:r>
          </w:p>
        </w:tc>
      </w:tr>
      <w:tr w:rsidR="00196B87" w14:paraId="36E6B30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59E4490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25D1641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CF966B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408F54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7A767F59" w:rsidP="7A767F59">
            <w:pPr>
              <w:pStyle w:val="Normal2"/>
              <w:ind w:left="0"/>
              <w:rPr>
                <w:sz w:val="20"/>
                <w:szCs w:val="20"/>
              </w:rPr>
            </w:pPr>
            <w:r w:rsidRPr="7A767F59">
              <w:rPr>
                <w:sz w:val="20"/>
                <w:szCs w:val="20"/>
              </w:rPr>
              <w:t>Dew Point Temperature</w:t>
            </w:r>
          </w:p>
        </w:tc>
        <w:tc>
          <w:tcPr>
            <w:tcW w:w="2003" w:type="dxa"/>
          </w:tcPr>
          <w:p w14:paraId="7BC900E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9355B6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3EFFD65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77CE4DE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7D5B36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39F75C3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619A0B1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6DA7578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73742C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7A767F59" w:rsidP="7A767F59">
            <w:pPr>
              <w:pStyle w:val="Normal2"/>
              <w:ind w:left="0"/>
              <w:rPr>
                <w:sz w:val="20"/>
                <w:szCs w:val="20"/>
              </w:rPr>
            </w:pPr>
            <w:r w:rsidRPr="7A767F59">
              <w:rPr>
                <w:sz w:val="20"/>
                <w:szCs w:val="20"/>
              </w:rPr>
              <w:t>Pump Speed</w:t>
            </w:r>
          </w:p>
        </w:tc>
        <w:tc>
          <w:tcPr>
            <w:tcW w:w="2003" w:type="dxa"/>
          </w:tcPr>
          <w:p w14:paraId="6206AFE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597C87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1AF2BEB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6D8A8C5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+/-3 % of full speed</w:t>
            </w:r>
          </w:p>
        </w:tc>
      </w:tr>
      <w:tr w:rsidR="00196B87" w14:paraId="71AB0082"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285A1C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3F6A88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48AB60B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+/-3 % of full speed</w:t>
            </w:r>
          </w:p>
        </w:tc>
      </w:tr>
      <w:tr w:rsidR="00196B87" w14:paraId="5E7BB6A4"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7A767F59" w:rsidP="7A767F59">
            <w:pPr>
              <w:pStyle w:val="Normal2"/>
              <w:ind w:left="0"/>
              <w:rPr>
                <w:sz w:val="20"/>
                <w:szCs w:val="20"/>
              </w:rPr>
            </w:pPr>
            <w:r w:rsidRPr="7A767F59">
              <w:rPr>
                <w:sz w:val="20"/>
                <w:szCs w:val="20"/>
              </w:rPr>
              <w:t>Pressure Differential</w:t>
            </w:r>
          </w:p>
        </w:tc>
        <w:tc>
          <w:tcPr>
            <w:tcW w:w="2003" w:type="dxa"/>
          </w:tcPr>
          <w:p w14:paraId="44D9AF0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E1C196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47073BF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5 sec</w:t>
            </w:r>
          </w:p>
        </w:tc>
        <w:tc>
          <w:tcPr>
            <w:tcW w:w="2060" w:type="dxa"/>
          </w:tcPr>
          <w:p w14:paraId="7B9356F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49034973"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5AEFD45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B158D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5 sec</w:t>
            </w:r>
          </w:p>
        </w:tc>
        <w:tc>
          <w:tcPr>
            <w:tcW w:w="2060" w:type="dxa"/>
          </w:tcPr>
          <w:p w14:paraId="57AAA83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004749D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7A767F59" w:rsidP="7A767F59">
            <w:pPr>
              <w:pStyle w:val="Normal2"/>
              <w:ind w:left="0"/>
              <w:rPr>
                <w:sz w:val="20"/>
                <w:szCs w:val="20"/>
              </w:rPr>
            </w:pPr>
            <w:r w:rsidRPr="7A767F59">
              <w:rPr>
                <w:sz w:val="20"/>
                <w:szCs w:val="20"/>
              </w:rPr>
              <w:t>Valve Position</w:t>
            </w:r>
          </w:p>
        </w:tc>
        <w:tc>
          <w:tcPr>
            <w:tcW w:w="2003" w:type="dxa"/>
          </w:tcPr>
          <w:p w14:paraId="2450299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257969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6538DC7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516DE71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45051985"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w:t>
            </w:r>
          </w:p>
        </w:tc>
        <w:tc>
          <w:tcPr>
            <w:tcW w:w="1995" w:type="dxa"/>
          </w:tcPr>
          <w:p w14:paraId="06207075"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586DE92"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4215450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 Open)</w:t>
            </w:r>
          </w:p>
        </w:tc>
      </w:tr>
      <w:tr w:rsidR="00196B87" w14:paraId="3395B15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30A9F82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03A0A83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4560F4A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72DE1954"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70BE86B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58440D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3 sec</w:t>
            </w:r>
          </w:p>
        </w:tc>
        <w:tc>
          <w:tcPr>
            <w:tcW w:w="2060" w:type="dxa"/>
          </w:tcPr>
          <w:p w14:paraId="45B95AD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+/- 2% (% Open)</w:t>
            </w:r>
          </w:p>
        </w:tc>
      </w:tr>
    </w:tbl>
    <w:p w14:paraId="4D7EB30F" w14:textId="77777777" w:rsidR="00196B87" w:rsidRDefault="00196B87" w:rsidP="00196B87">
      <w:pPr>
        <w:pStyle w:val="FIGUREposition"/>
        <w:keepLines/>
      </w:pPr>
    </w:p>
    <w:p w14:paraId="696A533E" w14:textId="6A7593E2" w:rsidR="006D52C3" w:rsidRDefault="7A767F59" w:rsidP="001B5ED0">
      <w:pPr>
        <w:pStyle w:val="Heading3"/>
      </w:pPr>
      <w:r>
        <w:t>Laboratory Facility - Electrical Distribution</w:t>
      </w:r>
    </w:p>
    <w:p w14:paraId="7D0814FE" w14:textId="6F51DB41"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w:t>
      </w:r>
      <w:r w:rsidR="00D4328F">
        <w:t xml:space="preserve">individual </w:t>
      </w:r>
      <w:r>
        <w:t xml:space="preserve">circuit supplying a compute rack will be 125A. </w:t>
      </w:r>
      <w:r w:rsidR="00C26FAE">
        <w:t xml:space="preserve">While Laboratory expects to deliver 3-phase 480VAC supply voltage to the Offeror’s equipment (i.e. the rack is the </w:t>
      </w:r>
      <w:proofErr w:type="spellStart"/>
      <w:r w:rsidR="00C26FAE">
        <w:t>demarc</w:t>
      </w:r>
      <w:proofErr w:type="spellEnd"/>
      <w:r w:rsidR="00C26FAE">
        <w:t>),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2C1B4879"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 xml:space="preserve">The maximum size of any circuit supplying a support rack </w:t>
      </w:r>
      <w:r w:rsidR="00D4328F">
        <w:t xml:space="preserve">using 208Y/120V supply voltage </w:t>
      </w:r>
      <w:r w:rsidR="00A3203A">
        <w:t>will be 60A.</w:t>
      </w:r>
    </w:p>
    <w:p w14:paraId="50D2C40B" w14:textId="1B2B6D72" w:rsidR="002E2DA8" w:rsidRDefault="002E2DA8" w:rsidP="00AD658A">
      <w:pPr>
        <w:pStyle w:val="StandardParagraph"/>
      </w:pPr>
      <w:r>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 xml:space="preserve">Laboratory can increase the sustained electrical budget by 1.0MW to 2.2MW in aggregate with some difficulty, including risk to the March substantial-completion date for facility modifications. </w:t>
      </w:r>
      <w:r w:rsidR="00900AC2">
        <w:t>Company</w:t>
      </w:r>
      <w:r w:rsidR="00646D7D">
        <w:t xml:space="preserve"> prefers solutions that can remain within the 1.2MW budget as well as the </w:t>
      </w:r>
      <w:r w:rsidR="00A3203A">
        <w:t>mechanical distribution constraint of 1000gpm and 20psid for the MTW supply.</w:t>
      </w:r>
    </w:p>
    <w:p w14:paraId="689831DB" w14:textId="77777777" w:rsidR="002E2DA8" w:rsidRDefault="7A767F59" w:rsidP="002E2DA8">
      <w:pPr>
        <w:pStyle w:val="StandardParagraph"/>
      </w:pPr>
      <w:r>
        <w:t>Offeror’s 480V and 208V equipment shall have a fault current withstand rating of 65kA and 10kA respectively.</w:t>
      </w:r>
    </w:p>
    <w:p w14:paraId="0113D273" w14:textId="0E0274DD" w:rsidR="00D4328F"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w:t>
      </w:r>
      <w:r w:rsidR="00900AC2">
        <w:t>Company</w:t>
      </w:r>
      <w:r w:rsidR="6E56DC92">
        <w:t xml:space="preserve"> will provide overhead cable tray</w:t>
      </w:r>
      <w:r w:rsidR="00D4328F">
        <w:t xml:space="preserve"> from the 480VAC distribution point (switchboard) to the C5 equipment, and from the 208V PDU, if necessary, to the C5 support rack(s)</w:t>
      </w:r>
      <w:r w:rsidR="6E56DC92">
        <w:t xml:space="preserve">. Offeror is responsible for cable management from the electrical distribution system </w:t>
      </w:r>
      <w:r w:rsidR="00D4328F">
        <w:t xml:space="preserve">(a Laboratory-provided terminal block) </w:t>
      </w:r>
      <w:r w:rsidR="6E56DC92">
        <w:t>to their equipment. Offeror is responsible for cable management associated with any cabinet to cabinet network connections</w:t>
      </w:r>
      <w:r w:rsidR="00D4328F">
        <w:t>, including cable tray</w:t>
      </w:r>
      <w:r w:rsidR="6E56DC92">
        <w:t xml:space="preserve">. </w:t>
      </w:r>
    </w:p>
    <w:p w14:paraId="15D08DFC" w14:textId="4CCF77CF" w:rsidR="00243368" w:rsidRDefault="00243368" w:rsidP="00243368">
      <w:pPr>
        <w:pStyle w:val="StandardParagraph"/>
      </w:pPr>
      <w:r>
        <w:t xml:space="preserve">The connections from the Offeror’s equipment to the facility’s power distribution system will use liquid tight flexible metal conduit, flexible metal conduit, MC cable, or other permanent wiring method. It is preferred that a connection box be provided on the top of racks where Company can connect building supply wiring. Pin and sleeve connectors for 480VAC connections will not be used. </w:t>
      </w:r>
    </w:p>
    <w:p w14:paraId="20A35AA6" w14:textId="581D4020" w:rsidR="009579F0" w:rsidRDefault="009579F0" w:rsidP="009579F0">
      <w:pPr>
        <w:pStyle w:val="StandardParagraph"/>
      </w:pPr>
      <w:r>
        <w:t xml:space="preserve">The </w:t>
      </w:r>
      <w:r w:rsidR="00243368">
        <w:t xml:space="preserve">Company </w:t>
      </w:r>
      <w:r>
        <w:t>will make direct connection of electrical service to the Offeror’s equipment</w:t>
      </w:r>
      <w:r w:rsidR="00D4328F">
        <w:t xml:space="preserve"> at Laboratory-provided terminal blocks</w:t>
      </w:r>
      <w:r>
        <w:t xml:space="preserve">. To avoid requiring multiple lug connections for each phase at the upstream overcurrent device, paralleling of conductors in raceway that supply compute racks </w:t>
      </w:r>
      <w:r w:rsidR="00D4328F">
        <w:t>is not</w:t>
      </w:r>
      <w:r>
        <w:t xml:space="preserve"> allowed.</w:t>
      </w:r>
    </w:p>
    <w:p w14:paraId="6DACC06D" w14:textId="77777777" w:rsidR="009579F0" w:rsidRDefault="7A767F59" w:rsidP="009579F0">
      <w:pPr>
        <w:pStyle w:val="StandardParagraph"/>
      </w:pPr>
      <w:r>
        <w:t>All equipment must be NRTL-certified.</w:t>
      </w:r>
    </w:p>
    <w:p w14:paraId="76B8503B" w14:textId="77777777" w:rsidR="00545821" w:rsidRDefault="00545821" w:rsidP="00E4502B">
      <w:pPr>
        <w:pStyle w:val="Heading2"/>
      </w:pPr>
      <w:bookmarkStart w:id="412" w:name="_Toc492127116"/>
      <w:bookmarkStart w:id="413" w:name="_Toc489816090"/>
      <w:bookmarkStart w:id="414" w:name="_Toc226964526"/>
      <w:bookmarkStart w:id="415" w:name="_Toc226528811"/>
      <w:bookmarkStart w:id="416" w:name="_Toc508186250"/>
      <w:bookmarkStart w:id="417" w:name="_Toc56689906"/>
      <w:bookmarkEnd w:id="412"/>
      <w:r>
        <w:t>Power &amp; Cooling Requirements (TR-1)</w:t>
      </w:r>
      <w:bookmarkEnd w:id="413"/>
      <w:bookmarkEnd w:id="414"/>
      <w:bookmarkEnd w:id="415"/>
      <w:bookmarkEnd w:id="416"/>
      <w:bookmarkEnd w:id="417"/>
    </w:p>
    <w:p w14:paraId="5BF557EB" w14:textId="15F700D6" w:rsidR="003E3C90" w:rsidRDefault="7A767F59" w:rsidP="00AD658A">
      <w:pPr>
        <w:pStyle w:val="StandardParagraph"/>
      </w:pPr>
      <w:r>
        <w:t>Without compromising performance objectives, the Offeror will minimize the power and cooling required by the proposed systems. Further, Offeror will minimize the use of UPS/generator-backed power.</w:t>
      </w:r>
    </w:p>
    <w:p w14:paraId="17EAE9A9" w14:textId="095830EE" w:rsidR="00545821" w:rsidRDefault="7A767F59" w:rsidP="00AD658A">
      <w:pPr>
        <w:pStyle w:val="StandardParagraph"/>
      </w:pPr>
      <w:r>
        <w:t xml:space="preserve">The Offeror will describe how its proposed system fits within the space, mechanical and electrical constraints. The Offeror will provide a detailed estimate of the total amount of power in kW (kilowatts) and kVA, and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such as HPL that may best approach the design TDP, and maximum (sustained execution of the class of applications represented by the benchmarks described in Section 4 </w:t>
      </w:r>
      <w:proofErr w:type="spellStart"/>
      <w:r>
        <w:t>acrross</w:t>
      </w:r>
      <w:proofErr w:type="spellEnd"/>
      <w:r>
        <w:t xml:space="preserve"> the entire solution), and idle (OS-only, minimum) operation.</w:t>
      </w:r>
    </w:p>
    <w:p w14:paraId="2A12C68C" w14:textId="77777777" w:rsidR="00545821" w:rsidRDefault="7A767F59" w:rsidP="00AD658A">
      <w:pPr>
        <w:pStyle w:val="StandardParagraph"/>
      </w:pPr>
      <w:r>
        <w:t>The Offeror will describe the power factor, phase balancing, and harmonics management for their AC power systems.</w:t>
      </w:r>
    </w:p>
    <w:p w14:paraId="0714FA38" w14:textId="77777777" w:rsidR="00966A30" w:rsidRDefault="7A767F59" w:rsidP="009579F0">
      <w:pPr>
        <w:pStyle w:val="Heading3"/>
      </w:pPr>
      <w:r>
        <w:t>Power and cooling utilization data collection (TR-2)</w:t>
      </w:r>
    </w:p>
    <w:p w14:paraId="4ACFE3E6" w14:textId="3C638600" w:rsidR="00545821" w:rsidRDefault="7A767F59"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7A767F59" w:rsidP="00754A34">
      <w:pPr>
        <w:pStyle w:val="Heading3"/>
      </w:pPr>
      <w:r>
        <w:t>Rack-Integrated In-line PDU (TR-2)</w:t>
      </w:r>
    </w:p>
    <w:p w14:paraId="18A67F66" w14:textId="77777777" w:rsidR="00545821" w:rsidRDefault="7A767F59" w:rsidP="00AD658A">
      <w:pPr>
        <w:pStyle w:val="StandardParagraph"/>
      </w:pPr>
      <w:r>
        <w:t>The Offeror may propose a power distribution solution that supports more than one compute cabinet, using an in-line power distribution unit. If the Offeror does not provide an in-line PDU, the Offeror will provide a solution 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7A767F59" w:rsidP="00754A34">
      <w:pPr>
        <w:pStyle w:val="Heading3"/>
      </w:pPr>
      <w:r>
        <w:t>Tolerance of Power Quality Variation (TR-1)</w:t>
      </w:r>
    </w:p>
    <w:p w14:paraId="3498FADB" w14:textId="49BE6BFB" w:rsidR="003231B2" w:rsidRDefault="6E56DC92" w:rsidP="00AD658A">
      <w:pPr>
        <w:pStyle w:val="StandardParagraph"/>
      </w:pPr>
      <w:r>
        <w:t xml:space="preserve">The design of the power system for </w:t>
      </w:r>
      <w:r w:rsidR="00243368">
        <w:t>the entire C5 ecosystem</w:t>
      </w:r>
      <w:r>
        <w:t xml:space="preserve"> will be tolerant of power quality events. </w:t>
      </w:r>
    </w:p>
    <w:p w14:paraId="3ECE318D" w14:textId="405F9CA6" w:rsidR="00545821" w:rsidRDefault="6E56DC92" w:rsidP="00AD658A">
      <w:pPr>
        <w:pStyle w:val="StandardParagraph"/>
      </w:pPr>
      <w:r>
        <w:t xml:space="preserve">All power supplies must be tolerant to voltage </w:t>
      </w:r>
      <w:r w:rsidR="00243368">
        <w:t xml:space="preserve">surge and </w:t>
      </w:r>
      <w:r>
        <w:t>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7A767F59"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7A767F59" w:rsidP="00754A34">
      <w:pPr>
        <w:pStyle w:val="Heading3"/>
      </w:pPr>
      <w:r>
        <w:t>Power Factor and Harmonic Current Requirements (TR-1)</w:t>
      </w:r>
    </w:p>
    <w:p w14:paraId="1B6D1778" w14:textId="35C31BB3" w:rsidR="00545821" w:rsidRDefault="7A767F59" w:rsidP="00AD658A">
      <w:pPr>
        <w:pStyle w:val="StandardParagraph"/>
      </w:pPr>
      <w:r>
        <w:t xml:space="preserve">The power factor of the computer racks when operating at benchmark levels shall be </w:t>
      </w:r>
      <w:r w:rsidRPr="7A767F59">
        <w:rPr>
          <w:u w:val="single"/>
        </w:rPr>
        <w:t xml:space="preserve">&gt; </w:t>
      </w:r>
      <w:r>
        <w:t xml:space="preserve">0.98. The power factor of 208-240VAC components of the Offeror’s solution, which includes the network components and other infrastructure, will be </w:t>
      </w:r>
      <w:r w:rsidRPr="7A767F59">
        <w:rPr>
          <w:u w:val="single"/>
        </w:rPr>
        <w:t>&gt;</w:t>
      </w:r>
      <w:r>
        <w:t xml:space="preserve"> 0.95.</w:t>
      </w:r>
    </w:p>
    <w:p w14:paraId="432A16A8" w14:textId="68CC377C" w:rsidR="00545821" w:rsidRPr="00020939" w:rsidRDefault="7A767F59" w:rsidP="00AD658A">
      <w:pPr>
        <w:pStyle w:val="StandardParagraph"/>
      </w:pPr>
      <w:r>
        <w:t xml:space="preserve">At benchmark power levels, the maximum total harmonic current and the maximum individual harmonic current levels will meet recommendations provided in Table 2 of IEEE STD 519-2014 for </w:t>
      </w:r>
      <w:proofErr w:type="spellStart"/>
      <w:r>
        <w:t>I</w:t>
      </w:r>
      <w:r w:rsidRPr="7A767F59">
        <w:rPr>
          <w:vertAlign w:val="subscript"/>
        </w:rPr>
        <w:t>sc</w:t>
      </w:r>
      <w:proofErr w:type="spellEnd"/>
      <w:r>
        <w:t>/I</w:t>
      </w:r>
      <w:r w:rsidRPr="7A767F59">
        <w:rPr>
          <w:vertAlign w:val="subscript"/>
        </w:rPr>
        <w:t>l</w:t>
      </w:r>
      <w:r>
        <w:t xml:space="preserve"> </w:t>
      </w:r>
      <w:r w:rsidRPr="7A767F59">
        <w:rPr>
          <w:u w:val="single"/>
        </w:rPr>
        <w:t xml:space="preserve">&lt; </w:t>
      </w:r>
      <w:r>
        <w:t>20. Total harmonic current levels shall be at or less than a transformer with a K-4 rating can carry with no derating.</w:t>
      </w:r>
    </w:p>
    <w:p w14:paraId="40B4107C" w14:textId="77777777" w:rsidR="00545821" w:rsidRDefault="7A767F59" w:rsidP="00754A34">
      <w:pPr>
        <w:pStyle w:val="Heading3"/>
      </w:pPr>
      <w:r>
        <w:t>Cooling Requirements (TR-1)</w:t>
      </w:r>
    </w:p>
    <w:p w14:paraId="7D4F4376" w14:textId="77777777" w:rsidR="00E079E4" w:rsidRDefault="7A767F59"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7A767F59" w:rsidP="00AD658A">
      <w:pPr>
        <w:pStyle w:val="StandardParagraph"/>
      </w:pPr>
      <w:r>
        <w:t>For any portion of the Offeror solution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7A767F59" w:rsidP="00754A34">
      <w:pPr>
        <w:pStyle w:val="Heading3"/>
      </w:pPr>
      <w:r>
        <w:t>Liquid Cooling Solution Description (TR-1)</w:t>
      </w:r>
    </w:p>
    <w:p w14:paraId="34811B63" w14:textId="77777777" w:rsidR="00545821" w:rsidRPr="0061214C" w:rsidRDefault="7A767F59" w:rsidP="00AD658A">
      <w:pPr>
        <w:pStyle w:val="StandardParagraph"/>
      </w:pPr>
      <w:r>
        <w:t>The Offeror will fully describe the liquid cooling apparatus and all implications for siting and facilities modifications (e.g., water connections, flow rates, temperature, humidity, pressure, quality, chemistry, and particulates). The solution will not preclude use of existing piping systems, which may include plastic, polypropylene, ductile steel, stainless steel, copper, and epoxy coated materials.</w:t>
      </w:r>
    </w:p>
    <w:p w14:paraId="580467F3" w14:textId="77777777" w:rsidR="00545821" w:rsidRDefault="7A767F59" w:rsidP="00754A34">
      <w:pPr>
        <w:pStyle w:val="Heading3"/>
      </w:pPr>
      <w:r>
        <w:t>Liquid Cooling Temperature (TR-1)</w:t>
      </w:r>
    </w:p>
    <w:p w14:paraId="66C7FEF5" w14:textId="5DA744DB" w:rsidR="00E079E4" w:rsidRDefault="7A767F59" w:rsidP="00AD658A">
      <w:pPr>
        <w:pStyle w:val="StandardParagraph"/>
      </w:pPr>
      <w:r>
        <w:t>The liquid temperature will be supplied at (nominally) 71F.</w:t>
      </w:r>
    </w:p>
    <w:p w14:paraId="3C14BDF4" w14:textId="64DBFEB9" w:rsidR="00545821" w:rsidRPr="0013416B" w:rsidRDefault="7A767F59"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8" w:name="_Toc223496741"/>
      <w:bookmarkStart w:id="419" w:name="_Toc226528814"/>
      <w:bookmarkStart w:id="420" w:name="_Toc226964530"/>
      <w:bookmarkStart w:id="421" w:name="_Toc508186251"/>
      <w:bookmarkStart w:id="422" w:name="_Toc49345202"/>
      <w:bookmarkStart w:id="423" w:name="_Toc56689907"/>
      <w:r w:rsidRPr="005A7AE4">
        <w:t>Floor Space Requirements (TR-1)</w:t>
      </w:r>
      <w:bookmarkEnd w:id="418"/>
      <w:bookmarkEnd w:id="419"/>
      <w:bookmarkEnd w:id="420"/>
      <w:bookmarkEnd w:id="421"/>
      <w:bookmarkEnd w:id="422"/>
      <w:bookmarkEnd w:id="423"/>
    </w:p>
    <w:p w14:paraId="78F8388A" w14:textId="6CE651E9"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FC2492">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24" w:name="_Toc226528816"/>
      <w:bookmarkStart w:id="425" w:name="_Toc226964532"/>
      <w:bookmarkStart w:id="426" w:name="_Toc508186253"/>
      <w:bookmarkStart w:id="427" w:name="_Toc49345203"/>
      <w:bookmarkStart w:id="428" w:name="_Toc56689908"/>
      <w:r>
        <w:t>Cable Management</w:t>
      </w:r>
      <w:r w:rsidRPr="259AD96E">
        <w:t xml:space="preserve"> </w:t>
      </w:r>
      <w:r>
        <w:t>Requirements (TR-1</w:t>
      </w:r>
      <w:r w:rsidRPr="259AD96E">
        <w:t>)</w:t>
      </w:r>
      <w:bookmarkEnd w:id="424"/>
      <w:bookmarkEnd w:id="425"/>
      <w:bookmarkEnd w:id="426"/>
      <w:bookmarkEnd w:id="427"/>
      <w:bookmarkEnd w:id="428"/>
    </w:p>
    <w:p w14:paraId="5FE8FBCF" w14:textId="54890E7B" w:rsidR="00545821" w:rsidRPr="00137258" w:rsidRDefault="7A767F59"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9" w:name="_Toc226528817"/>
      <w:bookmarkStart w:id="430" w:name="_Toc226964533"/>
      <w:bookmarkStart w:id="431" w:name="_Toc508186254"/>
      <w:bookmarkStart w:id="432" w:name="_Toc49345204"/>
      <w:bookmarkStart w:id="433" w:name="_Toc56689909"/>
      <w:r>
        <w:t>Physical Access</w:t>
      </w:r>
      <w:r w:rsidRPr="259AD96E">
        <w:t xml:space="preserve"> </w:t>
      </w:r>
      <w:r>
        <w:t>Requirements (TR-1</w:t>
      </w:r>
      <w:r w:rsidRPr="259AD96E">
        <w:t>)</w:t>
      </w:r>
      <w:bookmarkEnd w:id="429"/>
      <w:bookmarkEnd w:id="430"/>
      <w:bookmarkEnd w:id="431"/>
      <w:bookmarkEnd w:id="432"/>
      <w:bookmarkEnd w:id="433"/>
    </w:p>
    <w:p w14:paraId="11BBE2A7" w14:textId="0638C38D" w:rsidR="00545821" w:rsidRDefault="6E56DC92" w:rsidP="00AD658A">
      <w:pPr>
        <w:pStyle w:val="StandardParagraph"/>
      </w:pPr>
      <w:r>
        <w:t xml:space="preserve">The </w:t>
      </w:r>
      <w:r w:rsidR="008043C3">
        <w:t>C5</w:t>
      </w:r>
      <w:r>
        <w:t xml:space="preserve"> system will be installed and physically located inside a controlled access area. The </w:t>
      </w:r>
      <w:r w:rsidR="00900AC2">
        <w:t>Company</w:t>
      </w:r>
      <w:r>
        <w:t xml:space="preserve">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7A767F59"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34" w:name="_Toc226528818"/>
      <w:bookmarkStart w:id="435" w:name="_Toc226964534"/>
      <w:bookmarkStart w:id="436" w:name="_Toc508186255"/>
      <w:bookmarkStart w:id="437" w:name="_Toc49345205"/>
      <w:bookmarkStart w:id="438" w:name="_Toc56689910"/>
      <w:r>
        <w:t>Safety</w:t>
      </w:r>
      <w:r w:rsidRPr="259AD96E">
        <w:t xml:space="preserve"> </w:t>
      </w:r>
      <w:r>
        <w:t xml:space="preserve">Requirements </w:t>
      </w:r>
      <w:r w:rsidRPr="005A7AE4">
        <w:t>(TR-</w:t>
      </w:r>
      <w:r>
        <w:t>1</w:t>
      </w:r>
      <w:r w:rsidRPr="259AD96E">
        <w:t>)</w:t>
      </w:r>
      <w:bookmarkEnd w:id="434"/>
      <w:bookmarkEnd w:id="435"/>
      <w:bookmarkEnd w:id="436"/>
      <w:bookmarkEnd w:id="437"/>
      <w:bookmarkEnd w:id="438"/>
    </w:p>
    <w:p w14:paraId="1EA2B4E6" w14:textId="77777777" w:rsidR="00545821" w:rsidRPr="00731EF4" w:rsidRDefault="7A767F59"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7A767F59" w:rsidP="00AD658A">
      <w:pPr>
        <w:pStyle w:val="StandardParagraph"/>
      </w:pPr>
      <w:r>
        <w:t>The Laboratory will allow Offeror to service, repair or replace any de-energized component(s) of a system, including components that are designed to be warm-swapped or hot-swapped, subject to restrictions regarding the overall availability of the C5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9" w:name="_Toc508186256"/>
      <w:bookmarkStart w:id="440" w:name="_Toc49345206"/>
      <w:bookmarkStart w:id="441" w:name="_Toc223496745"/>
      <w:bookmarkStart w:id="442" w:name="_Toc226528819"/>
      <w:bookmarkStart w:id="443" w:name="_Toc226964535"/>
      <w:bookmarkStart w:id="444" w:name="_Toc56689911"/>
      <w:r w:rsidRPr="00B366EC">
        <w:t>Safety and Power Standards (TR-1)</w:t>
      </w:r>
      <w:bookmarkEnd w:id="439"/>
      <w:bookmarkEnd w:id="440"/>
      <w:bookmarkEnd w:id="444"/>
    </w:p>
    <w:p w14:paraId="33C616E6" w14:textId="77777777" w:rsidR="001454EE" w:rsidRDefault="7A767F59"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7A767F59" w:rsidP="00AD658A">
      <w:pPr>
        <w:pStyle w:val="StandardParagraph"/>
      </w:pPr>
      <w:r>
        <w:t>Equipment that is supplied by 480VAC systems shall be rated for 106% nominal voltage.</w:t>
      </w:r>
    </w:p>
    <w:p w14:paraId="6737954A" w14:textId="5DFB5CC0" w:rsidR="0030655F" w:rsidRDefault="0030655F" w:rsidP="00E4502B">
      <w:pPr>
        <w:pStyle w:val="Heading2"/>
      </w:pPr>
      <w:bookmarkStart w:id="445" w:name="_Toc197929912"/>
      <w:bookmarkStart w:id="446" w:name="_Toc49345207"/>
      <w:bookmarkStart w:id="447" w:name="_Toc56689912"/>
      <w:bookmarkEnd w:id="441"/>
      <w:bookmarkEnd w:id="442"/>
      <w:bookmarkEnd w:id="443"/>
      <w:bookmarkEnd w:id="445"/>
      <w:r>
        <w:t>System Installation and Integration (TR-1)</w:t>
      </w:r>
      <w:bookmarkEnd w:id="446"/>
      <w:bookmarkEnd w:id="447"/>
    </w:p>
    <w:p w14:paraId="0F222AC3" w14:textId="3837FCDD"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r w:rsidR="00243368">
        <w:t xml:space="preserve"> including appropriate disposal of packaging waste</w:t>
      </w:r>
      <w:r>
        <w:t>.</w:t>
      </w:r>
    </w:p>
    <w:p w14:paraId="5BD402A7" w14:textId="697922C3" w:rsidR="004544F7" w:rsidRDefault="004544F7" w:rsidP="00E4502B">
      <w:pPr>
        <w:pStyle w:val="Heading2"/>
      </w:pPr>
      <w:bookmarkStart w:id="448" w:name="_Toc49345208"/>
      <w:bookmarkStart w:id="449" w:name="_Toc56689913"/>
      <w:r>
        <w:t>System Decommissioning (TR-1)</w:t>
      </w:r>
      <w:bookmarkEnd w:id="448"/>
      <w:bookmarkEnd w:id="449"/>
    </w:p>
    <w:p w14:paraId="3F7951BE" w14:textId="5A2CCB85" w:rsidR="004544F7" w:rsidRDefault="7A767F59" w:rsidP="00AD658A">
      <w:pPr>
        <w:pStyle w:val="StandardParagraph"/>
      </w:pPr>
      <w:r>
        <w:t xml:space="preserve">The Offeror will decommission and remove all elements of the C5 system at the end of its service life. Offeror is responsible for appropriate handling and management of all materials. Equipment title will revert to Offeror at this time. Costs associated with the decommissioning and removal of the system are the responsibility of the Offeror. System decommissioning is notionally scheduled for October 1, 2026. </w:t>
      </w:r>
    </w:p>
    <w:p w14:paraId="11BD4461" w14:textId="77777777" w:rsidR="00C84E50" w:rsidRPr="0061214C" w:rsidRDefault="00C84E50" w:rsidP="00B30F31">
      <w:pPr>
        <w:pStyle w:val="Heading1"/>
      </w:pPr>
      <w:bookmarkStart w:id="450" w:name="_Toc226024555"/>
      <w:bookmarkStart w:id="451" w:name="_Toc226964537"/>
      <w:bookmarkStart w:id="452" w:name="_Toc508186259"/>
      <w:bookmarkStart w:id="453" w:name="_Toc49345209"/>
      <w:bookmarkStart w:id="454" w:name="_Ref580044"/>
      <w:bookmarkStart w:id="455" w:name="_Toc56689914"/>
      <w:bookmarkEnd w:id="353"/>
      <w:bookmarkEnd w:id="354"/>
      <w:bookmarkEnd w:id="355"/>
      <w:bookmarkEnd w:id="392"/>
      <w:bookmarkEnd w:id="393"/>
      <w:bookmarkEnd w:id="403"/>
      <w:bookmarkEnd w:id="404"/>
      <w:r w:rsidRPr="0061214C">
        <w:t>Project Management</w:t>
      </w:r>
      <w:bookmarkEnd w:id="450"/>
      <w:r w:rsidR="00EE074D">
        <w:t xml:space="preserve"> (T</w:t>
      </w:r>
      <w:r>
        <w:t>R</w:t>
      </w:r>
      <w:r w:rsidR="00EE074D">
        <w:t>-1</w:t>
      </w:r>
      <w:r w:rsidRPr="259AD96E">
        <w:t>)</w:t>
      </w:r>
      <w:bookmarkEnd w:id="451"/>
      <w:bookmarkEnd w:id="452"/>
      <w:bookmarkEnd w:id="453"/>
      <w:bookmarkEnd w:id="455"/>
    </w:p>
    <w:p w14:paraId="1E381F67" w14:textId="0016250B" w:rsidR="00657F06" w:rsidRDefault="7A767F59" w:rsidP="00AD658A">
      <w:pPr>
        <w:pStyle w:val="StandardParagraph"/>
      </w:pPr>
      <w:r>
        <w:t>As part of the RFP response, the Offeror will identify the Project Liaison Assignments for both the Executive Liaison and Technical Project Manager.</w:t>
      </w:r>
    </w:p>
    <w:p w14:paraId="4E92F3CE" w14:textId="6A19782D" w:rsidR="00657F06" w:rsidRDefault="7A767F59"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7A767F59" w:rsidP="7A767F59">
      <w:pPr>
        <w:pStyle w:val="StandardParagraph"/>
        <w:rPr>
          <w:b/>
          <w:bCs/>
        </w:rPr>
      </w:pPr>
      <w:r>
        <w:t xml:space="preserve">The Offeror will provide in its RFP response a set of milestones for the deliverables in this section as described in the </w:t>
      </w:r>
      <w:r w:rsidRPr="7A767F59">
        <w:rPr>
          <w:b/>
          <w:bCs/>
        </w:rPr>
        <w:t>Key Build Phase Milestone Dates.</w:t>
      </w:r>
    </w:p>
    <w:p w14:paraId="62987B9A" w14:textId="02388A96" w:rsidR="000628BD" w:rsidRPr="0061214C" w:rsidRDefault="6E56DC92" w:rsidP="00AD658A">
      <w:pPr>
        <w:pStyle w:val="StandardParagraph"/>
      </w:pPr>
      <w:r>
        <w:t xml:space="preserve">This project management approach is designed to help the Offeror successfully meet its commitment, to help the </w:t>
      </w:r>
      <w:r w:rsidR="00900AC2">
        <w:t>Company</w:t>
      </w:r>
      <w:r>
        <w:t xml:space="preserve"> to track the project, and to help </w:t>
      </w:r>
      <w:r w:rsidR="00900AC2">
        <w:t>Company</w:t>
      </w:r>
      <w:r>
        <w:t xml:space="preserve"> and Offeror to understand and to mitigate risks successfully.</w:t>
      </w:r>
    </w:p>
    <w:p w14:paraId="0ECAA2EF" w14:textId="77777777" w:rsidR="000628BD" w:rsidRPr="0061214C" w:rsidRDefault="7A767F59"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56" w:name="_Toc49345210"/>
      <w:bookmarkStart w:id="457" w:name="_Toc56689915"/>
      <w:r>
        <w:t>Key Planning Deliverables</w:t>
      </w:r>
      <w:bookmarkEnd w:id="456"/>
      <w:bookmarkEnd w:id="457"/>
    </w:p>
    <w:p w14:paraId="422EF6BA" w14:textId="12F9A317" w:rsidR="000628BD" w:rsidRPr="008D3082" w:rsidRDefault="7A767F59" w:rsidP="7A767F59">
      <w:pPr>
        <w:pStyle w:val="StandardParagraph"/>
        <w:rPr>
          <w:rFonts w:eastAsia="STSong"/>
        </w:rPr>
      </w:pPr>
      <w:r w:rsidRPr="7A767F59">
        <w:rPr>
          <w:rFonts w:eastAsia="STSong"/>
        </w:rPr>
        <w:t xml:space="preserve">The Offeror will develop, deliver, submit for approval and maintain the following Key Planning Deliverables. </w:t>
      </w:r>
    </w:p>
    <w:p w14:paraId="2DF82A0E" w14:textId="7824DE83" w:rsidR="000628BD" w:rsidRPr="008D3082" w:rsidRDefault="7A767F59" w:rsidP="7A767F59">
      <w:pPr>
        <w:pStyle w:val="LISTBullet"/>
        <w:rPr>
          <w:rFonts w:eastAsia="STSong"/>
        </w:rPr>
      </w:pPr>
      <w:r w:rsidRPr="7A767F59">
        <w:rPr>
          <w:rFonts w:eastAsia="STSong"/>
        </w:rPr>
        <w:t>Project Liaison Assignments: Offeror Executive Liaison and Technical Project Manager;</w:t>
      </w:r>
    </w:p>
    <w:p w14:paraId="2472256B" w14:textId="5B1BBCC5" w:rsidR="000628BD" w:rsidRDefault="7A767F59" w:rsidP="7A767F59">
      <w:pPr>
        <w:pStyle w:val="LISTBullet"/>
        <w:rPr>
          <w:rFonts w:eastAsia="STSong"/>
        </w:rPr>
      </w:pPr>
      <w:r w:rsidRPr="7A767F59">
        <w:rPr>
          <w:rFonts w:eastAsia="STSong"/>
        </w:rPr>
        <w:t>Plan of Record, including Hardware and Software Schedule, and Project Milestones including late binding dates, assumptions, risks and opportunities;</w:t>
      </w:r>
    </w:p>
    <w:p w14:paraId="5225B0E0" w14:textId="7AD5F6E7" w:rsidR="00311461" w:rsidRDefault="7A767F59" w:rsidP="7A767F59">
      <w:pPr>
        <w:pStyle w:val="LISTBullet"/>
        <w:rPr>
          <w:rFonts w:eastAsia="STSong"/>
        </w:rPr>
      </w:pPr>
      <w:r w:rsidRPr="7A767F59">
        <w:rPr>
          <w:rFonts w:eastAsia="STSong"/>
        </w:rPr>
        <w:t>Factory Test Plan;</w:t>
      </w:r>
    </w:p>
    <w:p w14:paraId="7D6DF646" w14:textId="00AAFF10" w:rsidR="00311461" w:rsidRPr="008D3082" w:rsidRDefault="7A767F59" w:rsidP="7A767F59">
      <w:pPr>
        <w:pStyle w:val="LISTBullet"/>
        <w:rPr>
          <w:rFonts w:eastAsia="STSong"/>
        </w:rPr>
      </w:pPr>
      <w:r w:rsidRPr="7A767F59">
        <w:rPr>
          <w:rFonts w:eastAsia="STSong"/>
        </w:rPr>
        <w:t>Full-Term Hardware Development Plan;</w:t>
      </w:r>
    </w:p>
    <w:p w14:paraId="1CCD3554" w14:textId="4525EDAC" w:rsidR="000628BD" w:rsidRPr="008D3082" w:rsidRDefault="7A767F59" w:rsidP="7A767F59">
      <w:pPr>
        <w:pStyle w:val="LISTBullet"/>
        <w:rPr>
          <w:rFonts w:eastAsia="STSong"/>
        </w:rPr>
      </w:pPr>
      <w:r w:rsidRPr="7A767F59">
        <w:rPr>
          <w:rFonts w:eastAsia="STSong"/>
        </w:rPr>
        <w:t>Site Preparation Plan;</w:t>
      </w:r>
    </w:p>
    <w:p w14:paraId="07838DFE" w14:textId="77777777" w:rsidR="000628BD" w:rsidRPr="008D3082" w:rsidRDefault="7A767F59" w:rsidP="7A767F59">
      <w:pPr>
        <w:pStyle w:val="LISTBullet"/>
        <w:rPr>
          <w:rFonts w:eastAsia="STSong"/>
        </w:rPr>
      </w:pPr>
      <w:r w:rsidRPr="7A767F59">
        <w:rPr>
          <w:rFonts w:eastAsia="STSong"/>
        </w:rPr>
        <w:t>Installation Process Plan;</w:t>
      </w:r>
    </w:p>
    <w:p w14:paraId="3E3CBFEE" w14:textId="77777777" w:rsidR="000628BD" w:rsidRPr="008D3082" w:rsidRDefault="7A767F59" w:rsidP="7A767F59">
      <w:pPr>
        <w:pStyle w:val="LISTBullet"/>
        <w:rPr>
          <w:rFonts w:eastAsia="STSong"/>
        </w:rPr>
      </w:pPr>
      <w:r w:rsidRPr="7A767F59">
        <w:rPr>
          <w:rFonts w:eastAsia="STSong"/>
        </w:rPr>
        <w:t>Maintenance and Support Plan.</w:t>
      </w:r>
    </w:p>
    <w:p w14:paraId="3B9BEAAC" w14:textId="7113898E" w:rsidR="000628BD" w:rsidRDefault="6E56DC92" w:rsidP="00E4502B">
      <w:pPr>
        <w:pStyle w:val="Heading2"/>
      </w:pPr>
      <w:bookmarkStart w:id="458" w:name="_Toc49345211"/>
      <w:bookmarkStart w:id="459" w:name="_Toc56689916"/>
      <w:r>
        <w:t>Project Meetings</w:t>
      </w:r>
      <w:bookmarkEnd w:id="458"/>
      <w:bookmarkEnd w:id="459"/>
    </w:p>
    <w:p w14:paraId="6786A0D3" w14:textId="0DF251F8" w:rsidR="000628BD" w:rsidRPr="00050C0E" w:rsidRDefault="7A767F59" w:rsidP="7A767F59">
      <w:pPr>
        <w:pStyle w:val="StandardParagraph"/>
        <w:rPr>
          <w:rFonts w:eastAsia="STSong"/>
        </w:rPr>
      </w:pPr>
      <w:r w:rsidRPr="7A767F59">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18FF1A45" w:rsidR="00A5562D" w:rsidRPr="00384936" w:rsidRDefault="00A5562D" w:rsidP="7A767F59">
            <w:pPr>
              <w:pStyle w:val="TableCaption"/>
              <w:rPr>
                <w:rFonts w:eastAsia="STSong"/>
              </w:rPr>
            </w:pPr>
            <w:bookmarkStart w:id="460" w:name="_Toc492125533"/>
            <w:bookmarkStart w:id="461" w:name="_Toc56690024"/>
            <w:r w:rsidRPr="00384936">
              <w:t xml:space="preserve">Table </w:t>
            </w:r>
            <w:fldSimple w:instr=" STYLEREF 1 \s ">
              <w:r w:rsidR="00FC2492">
                <w:rPr>
                  <w:noProof/>
                </w:rPr>
                <w:t>14</w:t>
              </w:r>
            </w:fldSimple>
            <w:r w:rsidR="00F41908">
              <w:noBreakHyphen/>
            </w:r>
            <w:fldSimple w:instr=" SEQ Table \* ARABIC \s 1 ">
              <w:r w:rsidR="00FC2492">
                <w:rPr>
                  <w:noProof/>
                </w:rPr>
                <w:t>1</w:t>
              </w:r>
            </w:fldSimple>
            <w:r w:rsidRPr="00384936">
              <w:t>: Project Meetings</w:t>
            </w:r>
            <w:bookmarkEnd w:id="460"/>
            <w:bookmarkEnd w:id="461"/>
          </w:p>
        </w:tc>
      </w:tr>
      <w:tr w:rsidR="000628BD" w:rsidRPr="00C146A9" w14:paraId="075F2F23"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7A767F59" w:rsidP="7A767F59">
            <w:pPr>
              <w:keepNext/>
              <w:keepLines/>
              <w:rPr>
                <w:rFonts w:eastAsia="STSong"/>
                <w:sz w:val="20"/>
                <w:szCs w:val="20"/>
              </w:rPr>
            </w:pPr>
            <w:r w:rsidRPr="7A767F59">
              <w:rPr>
                <w:rFonts w:eastAsia="STSong"/>
                <w:sz w:val="20"/>
                <w:szCs w:val="20"/>
              </w:rPr>
              <w:t>Purpose</w:t>
            </w:r>
          </w:p>
        </w:tc>
        <w:tc>
          <w:tcPr>
            <w:tcW w:w="4590" w:type="dxa"/>
          </w:tcPr>
          <w:p w14:paraId="07DD6615"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Subcontractor Deliverables</w:t>
            </w:r>
          </w:p>
        </w:tc>
        <w:tc>
          <w:tcPr>
            <w:tcW w:w="2070" w:type="dxa"/>
          </w:tcPr>
          <w:p w14:paraId="53A1F5CA"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End Date</w:t>
            </w:r>
          </w:p>
        </w:tc>
      </w:tr>
      <w:tr w:rsidR="004034BF" w:rsidRPr="00C146A9" w14:paraId="104F8F9E"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7A767F59" w:rsidP="7A767F59">
            <w:pPr>
              <w:keepNext/>
              <w:keepLines/>
              <w:rPr>
                <w:rFonts w:eastAsia="STSong"/>
                <w:b w:val="0"/>
                <w:bCs w:val="0"/>
                <w:sz w:val="20"/>
                <w:szCs w:val="20"/>
              </w:rPr>
            </w:pPr>
            <w:r w:rsidRPr="7A767F59">
              <w:rPr>
                <w:rFonts w:eastAsia="STSong"/>
                <w:b w:val="0"/>
                <w:bCs w:val="0"/>
                <w:sz w:val="20"/>
                <w:szCs w:val="20"/>
              </w:rPr>
              <w:t>Kickoff</w:t>
            </w:r>
          </w:p>
        </w:tc>
        <w:tc>
          <w:tcPr>
            <w:tcW w:w="4590" w:type="dxa"/>
          </w:tcPr>
          <w:p w14:paraId="6A69AB72" w14:textId="59B00EE6" w:rsidR="004034BF" w:rsidRPr="004034BF" w:rsidRDefault="7A767F59" w:rsidP="7A767F59">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N/A</w:t>
            </w:r>
          </w:p>
        </w:tc>
      </w:tr>
      <w:tr w:rsidR="000628BD" w:rsidRPr="00C146A9" w14:paraId="0509DC8E"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7A767F59" w:rsidP="7A767F59">
            <w:pPr>
              <w:keepNext/>
              <w:keepLines/>
              <w:rPr>
                <w:rFonts w:ascii="Arial" w:eastAsia="STSong" w:hAnsi="Arial"/>
                <w:b w:val="0"/>
                <w:bCs w:val="0"/>
                <w:i/>
                <w:iCs/>
                <w:sz w:val="20"/>
                <w:szCs w:val="20"/>
                <w:u w:val="single"/>
              </w:rPr>
            </w:pPr>
            <w:r w:rsidRPr="7A767F59">
              <w:rPr>
                <w:rFonts w:eastAsia="STSong"/>
                <w:b w:val="0"/>
                <w:bCs w:val="0"/>
                <w:sz w:val="20"/>
                <w:szCs w:val="20"/>
              </w:rPr>
              <w:t xml:space="preserve">Monthly Project Teleconference </w:t>
            </w:r>
          </w:p>
        </w:tc>
        <w:tc>
          <w:tcPr>
            <w:tcW w:w="4590" w:type="dxa"/>
          </w:tcPr>
          <w:p w14:paraId="3A923EDF"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Project status and issues updates</w:t>
            </w:r>
          </w:p>
          <w:p w14:paraId="1782BD11"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project action item list and assignments</w:t>
            </w:r>
          </w:p>
          <w:p w14:paraId="0D9BF6AB"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schedule and critical path</w:t>
            </w:r>
          </w:p>
        </w:tc>
        <w:tc>
          <w:tcPr>
            <w:tcW w:w="2070" w:type="dxa"/>
          </w:tcPr>
          <w:p w14:paraId="3352A828"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Final acceptance</w:t>
            </w:r>
          </w:p>
        </w:tc>
      </w:tr>
      <w:tr w:rsidR="000628BD" w:rsidRPr="00B9552E" w14:paraId="037F2FE8"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7A767F59" w:rsidP="7A767F59">
            <w:pPr>
              <w:keepNext/>
              <w:keepLines/>
              <w:rPr>
                <w:rFonts w:eastAsia="STSong"/>
                <w:b w:val="0"/>
                <w:bCs w:val="0"/>
                <w:sz w:val="20"/>
                <w:szCs w:val="20"/>
              </w:rPr>
            </w:pPr>
            <w:r w:rsidRPr="7A767F59">
              <w:rPr>
                <w:rFonts w:eastAsia="STSong"/>
                <w:b w:val="0"/>
                <w:bCs w:val="0"/>
                <w:sz w:val="20"/>
                <w:szCs w:val="20"/>
              </w:rPr>
              <w:t>Site Preparation and Operations Planning, as needed.</w:t>
            </w:r>
          </w:p>
        </w:tc>
        <w:tc>
          <w:tcPr>
            <w:tcW w:w="4590" w:type="dxa"/>
          </w:tcPr>
          <w:p w14:paraId="4F6F18E0" w14:textId="77777777"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Site preparation, status, issues, action items, and assignments</w:t>
            </w:r>
          </w:p>
          <w:p w14:paraId="741A327F" w14:textId="41A4F0AE"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Updated Installation Plan and/or Installation Guide</w:t>
            </w:r>
          </w:p>
        </w:tc>
        <w:tc>
          <w:tcPr>
            <w:tcW w:w="2070" w:type="dxa"/>
          </w:tcPr>
          <w:p w14:paraId="2C102C45" w14:textId="77777777" w:rsidR="000628BD" w:rsidRPr="00C146A9"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Final acceptance</w:t>
            </w:r>
          </w:p>
        </w:tc>
      </w:tr>
    </w:tbl>
    <w:p w14:paraId="005AF6DE" w14:textId="77777777" w:rsidR="000628BD" w:rsidRDefault="6E56DC92" w:rsidP="00E4502B">
      <w:pPr>
        <w:pStyle w:val="Heading2"/>
      </w:pPr>
      <w:bookmarkStart w:id="462" w:name="_Toc49345212"/>
      <w:bookmarkStart w:id="463" w:name="_Toc56689917"/>
      <w:r>
        <w:t xml:space="preserve">Key Build </w:t>
      </w:r>
      <w:r w:rsidRPr="00372C26">
        <w:t>Phase</w:t>
      </w:r>
      <w:r>
        <w:t xml:space="preserve"> Milestone Dates (TR-1)</w:t>
      </w:r>
      <w:bookmarkEnd w:id="462"/>
      <w:bookmarkEnd w:id="463"/>
    </w:p>
    <w:p w14:paraId="3CBD5C0B" w14:textId="23D6745B" w:rsidR="000628BD" w:rsidRDefault="6E56DC92" w:rsidP="00AD658A">
      <w:pPr>
        <w:pStyle w:val="StandardParagraph"/>
      </w:pPr>
      <w:r>
        <w:t xml:space="preserve">Offeror will provide the </w:t>
      </w:r>
      <w:r w:rsidR="00900AC2">
        <w:t>Company</w:t>
      </w:r>
      <w:r>
        <w:t>,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1C1AD04B" w:rsidR="000628BD" w:rsidRPr="0034403E" w:rsidRDefault="6E56DC92" w:rsidP="7A767F59">
      <w:pPr>
        <w:pStyle w:val="StandardParagraph"/>
        <w:rPr>
          <w:b/>
          <w:bCs/>
        </w:rPr>
      </w:pPr>
      <w:r w:rsidRPr="6E56DC92">
        <w:rPr>
          <w:rFonts w:eastAsia="STSong"/>
        </w:rPr>
        <w:t xml:space="preserve">Prior to award, </w:t>
      </w:r>
      <w:r w:rsidR="00900AC2">
        <w:rPr>
          <w:rFonts w:eastAsia="STSong"/>
        </w:rPr>
        <w:t>Company</w:t>
      </w:r>
      <w:r w:rsidRPr="6E56DC92">
        <w:rPr>
          <w:rFonts w:eastAsia="STSong"/>
        </w:rPr>
        <w:t xml:space="preserve"> and Offeror will finalize the list of Key Build Phase Milestone Dates.</w:t>
      </w:r>
      <w:r>
        <w:t xml:space="preserve"> Following is a list of example key tasks/dates of importance to Laboratory. </w:t>
      </w:r>
    </w:p>
    <w:p w14:paraId="38AD87C0" w14:textId="6B1230BA" w:rsidR="000628BD" w:rsidRPr="00C9727E" w:rsidRDefault="7A767F59" w:rsidP="7A767F59">
      <w:pPr>
        <w:pStyle w:val="LISTBullet"/>
        <w:rPr>
          <w:rFonts w:eastAsia="STSong"/>
          <w:i/>
          <w:iCs/>
        </w:rPr>
      </w:pPr>
      <w:r w:rsidRPr="7A767F59">
        <w:rPr>
          <w:rFonts w:eastAsia="STSong"/>
        </w:rPr>
        <w:t>Project Liaisons assigned (identified in Offeror response);</w:t>
      </w:r>
    </w:p>
    <w:p w14:paraId="743D9169" w14:textId="77777777" w:rsidR="000628BD" w:rsidRPr="00C9727E" w:rsidRDefault="7A767F59" w:rsidP="7A767F59">
      <w:pPr>
        <w:pStyle w:val="LISTBullet"/>
        <w:rPr>
          <w:rFonts w:eastAsia="STSong"/>
        </w:rPr>
      </w:pPr>
      <w:r w:rsidRPr="7A767F59">
        <w:rPr>
          <w:rFonts w:eastAsia="STSong"/>
        </w:rPr>
        <w:t>Plan of Record complete;</w:t>
      </w:r>
    </w:p>
    <w:p w14:paraId="79005FFA" w14:textId="4E5BD8BA" w:rsidR="000628BD" w:rsidRDefault="7A767F59" w:rsidP="7A767F59">
      <w:pPr>
        <w:pStyle w:val="LISTBullet"/>
        <w:rPr>
          <w:rFonts w:eastAsia="STSong"/>
        </w:rPr>
      </w:pPr>
      <w:r w:rsidRPr="7A767F59">
        <w:rPr>
          <w:rFonts w:eastAsia="STSong"/>
        </w:rPr>
        <w:t>Early system access begins;</w:t>
      </w:r>
    </w:p>
    <w:p w14:paraId="7C030087" w14:textId="0B84493E" w:rsidR="000628BD" w:rsidRPr="00C9727E" w:rsidRDefault="7A767F59" w:rsidP="7A767F59">
      <w:pPr>
        <w:pStyle w:val="LISTBullet"/>
        <w:rPr>
          <w:rFonts w:eastAsia="STSong"/>
        </w:rPr>
      </w:pPr>
      <w:r w:rsidRPr="7A767F59">
        <w:rPr>
          <w:rFonts w:eastAsia="STSong"/>
        </w:rPr>
        <w:t>On Site System Administrators arrive on site;</w:t>
      </w:r>
    </w:p>
    <w:p w14:paraId="1A382C0A" w14:textId="6CFA768F" w:rsidR="000628BD" w:rsidRPr="00C9727E" w:rsidRDefault="7A767F59" w:rsidP="7A767F59">
      <w:pPr>
        <w:pStyle w:val="LISTBullet"/>
        <w:rPr>
          <w:rFonts w:eastAsia="STSong"/>
        </w:rPr>
      </w:pPr>
      <w:r w:rsidRPr="7A767F59">
        <w:rPr>
          <w:rFonts w:eastAsia="STSong"/>
        </w:rPr>
        <w:t>Begin delivery and installation of system;</w:t>
      </w:r>
    </w:p>
    <w:p w14:paraId="77FE2BCF" w14:textId="70352356" w:rsidR="000628BD" w:rsidRPr="00C9727E" w:rsidRDefault="7A767F59" w:rsidP="7A767F59">
      <w:pPr>
        <w:pStyle w:val="LISTBullet"/>
        <w:rPr>
          <w:rFonts w:eastAsia="STSong"/>
        </w:rPr>
      </w:pPr>
      <w:r w:rsidRPr="7A767F59">
        <w:rPr>
          <w:rFonts w:eastAsia="STSong"/>
        </w:rPr>
        <w:t>System Installation and Integration complete;</w:t>
      </w:r>
    </w:p>
    <w:p w14:paraId="6CE39C88" w14:textId="664E02CB" w:rsidR="00D95B87" w:rsidRPr="00B4598E" w:rsidRDefault="7A767F59" w:rsidP="7A767F59">
      <w:pPr>
        <w:pStyle w:val="LISTBullet"/>
        <w:rPr>
          <w:rFonts w:eastAsia="STSong"/>
        </w:rPr>
      </w:pPr>
      <w:r w:rsidRPr="7A767F59">
        <w:rPr>
          <w:rFonts w:eastAsia="STSong"/>
        </w:rPr>
        <w:t>System Acceptance Complete.</w:t>
      </w:r>
    </w:p>
    <w:p w14:paraId="72F902D1" w14:textId="77777777" w:rsidR="000628BD" w:rsidRDefault="6E56DC92" w:rsidP="00E4502B">
      <w:pPr>
        <w:pStyle w:val="Heading2"/>
      </w:pPr>
      <w:bookmarkStart w:id="464" w:name="_Toc49345213"/>
      <w:bookmarkStart w:id="465" w:name="_Toc56689918"/>
      <w:r>
        <w:t>Key Elements of the Plan of Record</w:t>
      </w:r>
      <w:bookmarkEnd w:id="464"/>
      <w:bookmarkEnd w:id="465"/>
    </w:p>
    <w:p w14:paraId="55EDFE0A" w14:textId="1D57DC32" w:rsidR="000628BD" w:rsidRPr="00050C0E" w:rsidRDefault="7A767F59" w:rsidP="7A767F59">
      <w:pPr>
        <w:pStyle w:val="StandardParagraph"/>
        <w:rPr>
          <w:rFonts w:eastAsia="STSong"/>
        </w:rPr>
      </w:pPr>
      <w:r w:rsidRPr="7A767F59">
        <w:rPr>
          <w:rFonts w:eastAsia="STSong"/>
        </w:rPr>
        <w:t>Within 60 days of subcontract award, the Offeror will provide a detailed Plan of Record (POR), which will include:</w:t>
      </w:r>
    </w:p>
    <w:p w14:paraId="2637B80D" w14:textId="77777777" w:rsidR="000628BD" w:rsidRPr="000774E6" w:rsidRDefault="7A767F59" w:rsidP="00475235">
      <w:pPr>
        <w:pStyle w:val="LISTBullet"/>
      </w:pPr>
      <w:r w:rsidRPr="7A767F59">
        <w:rPr>
          <w:b/>
          <w:bCs/>
        </w:rPr>
        <w:t>Project management plan</w:t>
      </w:r>
      <w:r>
        <w:t xml:space="preserve"> with management teams and organizational breakdown structure (OBS) identified.</w:t>
      </w:r>
    </w:p>
    <w:p w14:paraId="429C8C36" w14:textId="77777777" w:rsidR="000628BD" w:rsidRPr="000774E6" w:rsidRDefault="7A767F59" w:rsidP="00475235">
      <w:pPr>
        <w:pStyle w:val="LISTBullet"/>
      </w:pPr>
      <w:r w:rsidRPr="7A767F59">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3D4CC341"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w:t>
      </w:r>
      <w:r w:rsidR="00900AC2">
        <w:t>Company</w:t>
      </w:r>
      <w:r>
        <w:t xml:space="preserve"> must concur with changes to capabilities, delivery/installation dates, and acceptance processes/schedules.</w:t>
      </w:r>
    </w:p>
    <w:p w14:paraId="369B2084" w14:textId="22A4F19E" w:rsidR="000628BD" w:rsidRDefault="6E56DC92" w:rsidP="00475235">
      <w:pPr>
        <w:pStyle w:val="LISTBullet"/>
      </w:pPr>
      <w:r w:rsidRPr="6E56DC92">
        <w:rPr>
          <w:b/>
          <w:bCs/>
        </w:rPr>
        <w:t>Project Plan Detail.</w:t>
      </w:r>
      <w:r>
        <w:t xml:space="preserve"> Using the same structure and sequence as this document, the POR will describe the planned tasks and their milestones in sufficient detail that </w:t>
      </w:r>
      <w:r w:rsidR="00900AC2">
        <w:t>Company</w:t>
      </w:r>
      <w:r>
        <w:t xml:space="preserve"> can assess and track progress. The plan should cover the duration of this contract and reflect a level of detail that covers the major subsections of this document. The Project Plan Detail will be kept under configuration control with an audit trail of changes. The </w:t>
      </w:r>
      <w:r w:rsidR="00900AC2">
        <w:t>Company</w:t>
      </w:r>
      <w:r>
        <w:t xml:space="preserve"> must concur with changes to capabilities, configurations, delivery/installation dates, and testing processes/schedules.</w:t>
      </w:r>
    </w:p>
    <w:p w14:paraId="0ADDBFC8" w14:textId="4D42CA71" w:rsidR="000628BD" w:rsidRDefault="6E56DC92" w:rsidP="00E4502B">
      <w:pPr>
        <w:pStyle w:val="Heading2"/>
      </w:pPr>
      <w:bookmarkStart w:id="466" w:name="_Toc49345214"/>
      <w:bookmarkStart w:id="467" w:name="_Toc56689919"/>
      <w:r>
        <w:t>Key Elements of Factory Test Plan</w:t>
      </w:r>
      <w:bookmarkEnd w:id="466"/>
      <w:bookmarkEnd w:id="467"/>
    </w:p>
    <w:p w14:paraId="7813211D" w14:textId="2D9FC34D" w:rsidR="000628BD" w:rsidRPr="00CE38CC" w:rsidRDefault="7A767F59" w:rsidP="7A767F59">
      <w:pPr>
        <w:pStyle w:val="StandardParagraph"/>
        <w:rPr>
          <w:rFonts w:eastAsia="STSong"/>
        </w:rPr>
      </w:pPr>
      <w:r w:rsidRPr="7A767F59">
        <w:rPr>
          <w:rFonts w:eastAsia="STSong"/>
        </w:rPr>
        <w:t xml:space="preserve">Within 60 days of subcontract award, the Offeror will provide a Factory Test Plan, which will include the following elements. </w:t>
      </w:r>
    </w:p>
    <w:p w14:paraId="10EA3DFD" w14:textId="77777777" w:rsidR="000628BD" w:rsidRDefault="7A767F59" w:rsidP="00475235">
      <w:pPr>
        <w:pStyle w:val="LISTBullet"/>
      </w:pPr>
      <w:r>
        <w:t>Process for qualifying vendors;</w:t>
      </w:r>
    </w:p>
    <w:p w14:paraId="0558CE7B" w14:textId="77777777" w:rsidR="000628BD" w:rsidRPr="000C1BCB" w:rsidRDefault="7A767F59" w:rsidP="00475235">
      <w:pPr>
        <w:pStyle w:val="LISTBullet"/>
      </w:pPr>
      <w:r>
        <w:t>Factory burn in and validation test plan;</w:t>
      </w:r>
    </w:p>
    <w:p w14:paraId="3AF607AC" w14:textId="77777777" w:rsidR="000628BD" w:rsidRPr="000C1BCB" w:rsidRDefault="7A767F59" w:rsidP="00475235">
      <w:pPr>
        <w:pStyle w:val="LISTBullet"/>
      </w:pPr>
      <w:r>
        <w:t>ASIC and system level margin testing;</w:t>
      </w:r>
    </w:p>
    <w:p w14:paraId="0B9113CD" w14:textId="65143411" w:rsidR="000628BD" w:rsidRDefault="7A767F59" w:rsidP="00475235">
      <w:pPr>
        <w:pStyle w:val="LISTBullet"/>
      </w:pPr>
      <w:r>
        <w:t>Pre-ship test plan for equipment.</w:t>
      </w:r>
    </w:p>
    <w:p w14:paraId="531E5ADF" w14:textId="4E911007" w:rsidR="00475235" w:rsidRPr="007C4557" w:rsidRDefault="7A767F59" w:rsidP="00AD658A">
      <w:pPr>
        <w:pStyle w:val="StandardParagraph"/>
      </w:pPr>
      <w:r w:rsidRPr="7A767F59">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8" w:name="_Toc49345215"/>
      <w:bookmarkStart w:id="469" w:name="_Toc56689920"/>
      <w:r>
        <w:t>Key Elements of Full-Term Hardware Development Plan</w:t>
      </w:r>
      <w:bookmarkEnd w:id="468"/>
      <w:bookmarkEnd w:id="469"/>
    </w:p>
    <w:p w14:paraId="475AF660" w14:textId="39D77D32"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w:t>
      </w:r>
      <w:r w:rsidR="00900AC2">
        <w:t>Company</w:t>
      </w:r>
      <w:r>
        <w:t xml:space="preserve"> must concur with changes to capabilities and delivery/installation dates. </w:t>
      </w:r>
    </w:p>
    <w:p w14:paraId="07AA8C8E" w14:textId="5EFA1619" w:rsidR="000628BD" w:rsidRPr="00475235" w:rsidRDefault="7A767F59" w:rsidP="00475235">
      <w:pPr>
        <w:pStyle w:val="LISTBullet"/>
      </w:pPr>
      <w:r w:rsidRPr="7A767F59">
        <w:rPr>
          <w:b/>
          <w:bCs/>
        </w:rPr>
        <w:t>Processor Technology</w:t>
      </w:r>
      <w:r>
        <w:t>. Identify the planned milestones for processor development that lead to those to be deployed in the C5 system. In particular, provide milestones for silicon process development, sampling, engineering quantities, and production quantities for each processor generation leading to the C5 system.</w:t>
      </w:r>
    </w:p>
    <w:p w14:paraId="34DEE899" w14:textId="77777777" w:rsidR="000628BD" w:rsidRPr="00475235" w:rsidRDefault="7A767F59" w:rsidP="00475235">
      <w:pPr>
        <w:pStyle w:val="LISTBullet"/>
      </w:pPr>
      <w:r w:rsidRPr="7A767F59">
        <w:rPr>
          <w:b/>
          <w:bCs/>
        </w:rPr>
        <w:t>Node Development</w:t>
      </w:r>
      <w:r>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7A767F59" w:rsidP="00475235">
      <w:pPr>
        <w:pStyle w:val="LISTBullet"/>
      </w:pPr>
      <w:r w:rsidRPr="7A767F59">
        <w:rPr>
          <w:b/>
          <w:bCs/>
        </w:rPr>
        <w:t>System Scalability and Performance Testing</w:t>
      </w:r>
      <w:r>
        <w:t>. Provide the planned tasks and milestones for the scalability testing of system components. Include development of hardware for reliability, availability and serviceability (RAS).</w:t>
      </w:r>
    </w:p>
    <w:p w14:paraId="27152307" w14:textId="77777777" w:rsidR="000628BD" w:rsidRDefault="6E56DC92" w:rsidP="00E4502B">
      <w:pPr>
        <w:pStyle w:val="Heading2"/>
      </w:pPr>
      <w:bookmarkStart w:id="470" w:name="_Toc49345216"/>
      <w:bookmarkStart w:id="471" w:name="_Toc56689921"/>
      <w:r>
        <w:t>Key Elements of Site Preparation Plan</w:t>
      </w:r>
      <w:bookmarkEnd w:id="470"/>
      <w:bookmarkEnd w:id="471"/>
    </w:p>
    <w:p w14:paraId="70ED87A6" w14:textId="4D6A7845" w:rsidR="000628BD" w:rsidRPr="00CE38CC" w:rsidRDefault="7A767F59" w:rsidP="7A767F59">
      <w:pPr>
        <w:pStyle w:val="StandardParagraph"/>
        <w:rPr>
          <w:rFonts w:eastAsia="STSong"/>
        </w:rPr>
      </w:pPr>
      <w:r w:rsidRPr="7A767F59">
        <w:rPr>
          <w:rFonts w:eastAsia="STSong"/>
        </w:rPr>
        <w:t>Within 60 days of subcontract award, the Offeror will provide a detailed Site Preparation Plan that will include at a minimum the following items:</w:t>
      </w:r>
    </w:p>
    <w:p w14:paraId="6379EFC7" w14:textId="77777777" w:rsidR="000628BD" w:rsidRPr="00475235" w:rsidRDefault="7A767F59" w:rsidP="00475235">
      <w:pPr>
        <w:pStyle w:val="LISTBullet"/>
      </w:pPr>
      <w:r>
        <w:t>Cabinet dimensions, packaging diagrams, and weights (in all configurations – in packaging, dry, with any liquid coolant);</w:t>
      </w:r>
    </w:p>
    <w:p w14:paraId="57F08487" w14:textId="77777777" w:rsidR="000628BD" w:rsidRPr="00475235" w:rsidRDefault="7A767F59" w:rsidP="00475235">
      <w:pPr>
        <w:pStyle w:val="LISTBullet"/>
      </w:pPr>
      <w:r>
        <w:t>Electrical requirements for everything provided by selected Offeror;</w:t>
      </w:r>
    </w:p>
    <w:p w14:paraId="411903B6" w14:textId="77777777" w:rsidR="000628BD" w:rsidRPr="00475235" w:rsidRDefault="7A767F59" w:rsidP="00475235">
      <w:pPr>
        <w:pStyle w:val="LISTBullet"/>
      </w:pPr>
      <w:r>
        <w:t>System layout and cabling requirements, including expansion options;</w:t>
      </w:r>
    </w:p>
    <w:p w14:paraId="3FAED5DD" w14:textId="77777777" w:rsidR="000628BD" w:rsidRPr="00475235" w:rsidRDefault="7A767F59" w:rsidP="00475235">
      <w:pPr>
        <w:pStyle w:val="LISTBullet"/>
      </w:pPr>
      <w:r>
        <w:t>Cable tray requirements;</w:t>
      </w:r>
    </w:p>
    <w:p w14:paraId="314F5A06" w14:textId="77777777" w:rsidR="000628BD" w:rsidRPr="00475235" w:rsidRDefault="7A767F59" w:rsidP="00475235">
      <w:pPr>
        <w:pStyle w:val="LISTBullet"/>
      </w:pPr>
      <w:r>
        <w:t>Environmental requirements;</w:t>
      </w:r>
    </w:p>
    <w:p w14:paraId="4C3D70BF" w14:textId="77777777" w:rsidR="000628BD" w:rsidRPr="00475235" w:rsidRDefault="7A767F59" w:rsidP="00475235">
      <w:pPr>
        <w:pStyle w:val="LISTBullet"/>
      </w:pPr>
      <w:r>
        <w:t>Expected power and cooling requirements;</w:t>
      </w:r>
    </w:p>
    <w:p w14:paraId="6C1B1DAF" w14:textId="77777777" w:rsidR="000628BD" w:rsidRPr="00475235" w:rsidRDefault="7A767F59" w:rsidP="00475235">
      <w:pPr>
        <w:pStyle w:val="LISTBullet"/>
      </w:pPr>
      <w:r>
        <w:t>Cooling water quality requirements;</w:t>
      </w:r>
    </w:p>
    <w:p w14:paraId="674EBBA8" w14:textId="77777777" w:rsidR="000628BD" w:rsidRPr="00475235" w:rsidRDefault="7A767F59" w:rsidP="00475235">
      <w:pPr>
        <w:pStyle w:val="LISTBullet"/>
      </w:pPr>
      <w:r>
        <w:t>Safety requirements.</w:t>
      </w:r>
    </w:p>
    <w:p w14:paraId="52820A40" w14:textId="77777777" w:rsidR="000628BD" w:rsidRDefault="6E56DC92" w:rsidP="00E4502B">
      <w:pPr>
        <w:pStyle w:val="Heading2"/>
      </w:pPr>
      <w:bookmarkStart w:id="472" w:name="_Toc49345217"/>
      <w:bookmarkStart w:id="473" w:name="_Toc56689922"/>
      <w:r>
        <w:t>Key Elements of Installation Process Plan</w:t>
      </w:r>
      <w:bookmarkEnd w:id="472"/>
      <w:bookmarkEnd w:id="473"/>
    </w:p>
    <w:p w14:paraId="61D01A81" w14:textId="4778974C" w:rsidR="000628BD" w:rsidRPr="00CE38CC" w:rsidRDefault="7A767F59" w:rsidP="7A767F59">
      <w:pPr>
        <w:pStyle w:val="StandardParagraph"/>
        <w:rPr>
          <w:rFonts w:eastAsia="STSong"/>
        </w:rPr>
      </w:pPr>
      <w:r w:rsidRPr="7A767F59">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7A767F59" w:rsidP="00475235">
      <w:pPr>
        <w:pStyle w:val="LISTBullet"/>
      </w:pPr>
      <w:r>
        <w:t>Core installation team and staffing plan;</w:t>
      </w:r>
    </w:p>
    <w:p w14:paraId="649F971F" w14:textId="77777777" w:rsidR="000628BD" w:rsidRPr="000C1BCB" w:rsidRDefault="7A767F59" w:rsidP="00475235">
      <w:pPr>
        <w:pStyle w:val="LISTBullet"/>
      </w:pPr>
      <w:r>
        <w:t>Equipment delivery and testing schedule;</w:t>
      </w:r>
    </w:p>
    <w:p w14:paraId="59756F01" w14:textId="77777777" w:rsidR="000628BD" w:rsidRDefault="7A767F59" w:rsidP="00475235">
      <w:pPr>
        <w:pStyle w:val="LISTBullet"/>
      </w:pPr>
      <w:r>
        <w:t>Staging and temporary storage area needs;</w:t>
      </w:r>
    </w:p>
    <w:p w14:paraId="64E3759F" w14:textId="77777777" w:rsidR="000628BD" w:rsidRDefault="6E56DC92" w:rsidP="00E4502B">
      <w:pPr>
        <w:pStyle w:val="Heading2"/>
      </w:pPr>
      <w:bookmarkStart w:id="474" w:name="_Toc49345218"/>
      <w:bookmarkStart w:id="475" w:name="_Toc56689923"/>
      <w:r>
        <w:t>Key Elements of Maintenance and Support Plan</w:t>
      </w:r>
      <w:bookmarkEnd w:id="474"/>
      <w:bookmarkEnd w:id="475"/>
    </w:p>
    <w:p w14:paraId="05243307" w14:textId="594383EF" w:rsidR="000628BD" w:rsidRPr="00050C0E" w:rsidRDefault="7A767F59" w:rsidP="7A767F59">
      <w:pPr>
        <w:pStyle w:val="StandardParagraph"/>
        <w:rPr>
          <w:rFonts w:eastAsia="STSong"/>
        </w:rPr>
      </w:pPr>
      <w:r w:rsidRPr="7A767F59">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7A767F59" w:rsidP="00655AD5">
      <w:pPr>
        <w:pStyle w:val="LISTBullet"/>
      </w:pPr>
      <w:r>
        <w:t>Obtaining hardware and software support from Offeror;</w:t>
      </w:r>
    </w:p>
    <w:p w14:paraId="46C53D56" w14:textId="77777777" w:rsidR="000628BD" w:rsidRPr="000C1BCB" w:rsidRDefault="7A767F59" w:rsidP="00655AD5">
      <w:pPr>
        <w:pStyle w:val="LISTBullet"/>
      </w:pPr>
      <w:r>
        <w:t>Reporting and tracking system problems;</w:t>
      </w:r>
    </w:p>
    <w:p w14:paraId="17CEF093" w14:textId="77777777" w:rsidR="000628BD" w:rsidRPr="000C1BCB" w:rsidRDefault="7A767F59" w:rsidP="00655AD5">
      <w:pPr>
        <w:pStyle w:val="LISTBullet"/>
      </w:pPr>
      <w:r>
        <w:t>Trouble report escalation process;</w:t>
      </w:r>
    </w:p>
    <w:p w14:paraId="28519D0F" w14:textId="77777777" w:rsidR="000628BD" w:rsidRPr="000C1BCB" w:rsidRDefault="7A767F59" w:rsidP="00655AD5">
      <w:pPr>
        <w:pStyle w:val="LISTBullet"/>
      </w:pPr>
      <w:r>
        <w:t>Preventative maintenance requirements;</w:t>
      </w:r>
    </w:p>
    <w:p w14:paraId="33E94060" w14:textId="77777777" w:rsidR="000628BD" w:rsidRPr="000C1BCB" w:rsidRDefault="7A767F59" w:rsidP="00655AD5">
      <w:pPr>
        <w:pStyle w:val="LISTBullet"/>
      </w:pPr>
      <w:r>
        <w:t>Cycling power;</w:t>
      </w:r>
    </w:p>
    <w:p w14:paraId="1657633E" w14:textId="3F6AEE42" w:rsidR="000628BD" w:rsidRDefault="7A767F59" w:rsidP="00655AD5">
      <w:pPr>
        <w:pStyle w:val="LISTBullet"/>
      </w:pPr>
      <w:r>
        <w:t>Parts replacement;</w:t>
      </w:r>
    </w:p>
    <w:p w14:paraId="044342A8" w14:textId="35165A1E" w:rsidR="006A3847" w:rsidRDefault="7A767F59" w:rsidP="00655AD5">
      <w:pPr>
        <w:pStyle w:val="LISTBullet"/>
      </w:pPr>
      <w:r>
        <w:t>On site spare storage volume and access controls.</w:t>
      </w:r>
    </w:p>
    <w:p w14:paraId="5DB0B7A4" w14:textId="77777777" w:rsidR="000628BD" w:rsidRPr="0072745D" w:rsidRDefault="000628BD" w:rsidP="00B30F31">
      <w:pPr>
        <w:pStyle w:val="Heading1"/>
      </w:pPr>
      <w:bookmarkStart w:id="476" w:name="_Toc508186261"/>
      <w:bookmarkStart w:id="477" w:name="_Toc49345219"/>
      <w:bookmarkStart w:id="478" w:name="_Toc56689924"/>
      <w:r w:rsidRPr="0072745D">
        <w:t>Acceptance Requir</w:t>
      </w:r>
      <w:r w:rsidRPr="006A3847">
        <w:t>e</w:t>
      </w:r>
      <w:r w:rsidRPr="0072745D">
        <w:t>ments</w:t>
      </w:r>
      <w:r>
        <w:t xml:space="preserve"> (TR-1)</w:t>
      </w:r>
      <w:bookmarkEnd w:id="476"/>
      <w:bookmarkEnd w:id="477"/>
      <w:bookmarkEnd w:id="478"/>
    </w:p>
    <w:p w14:paraId="147B3443" w14:textId="51D687BD"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w:t>
      </w:r>
      <w:r w:rsidR="00900AC2">
        <w:t>Company</w:t>
      </w:r>
      <w:r>
        <w:t xml:space="preserve">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479" w:name="_Toc226964538"/>
      <w:bookmarkStart w:id="480" w:name="_Toc508186262"/>
    </w:p>
    <w:p w14:paraId="51F63ACB" w14:textId="77777777" w:rsidR="00764094" w:rsidRDefault="00764094" w:rsidP="00B30F31">
      <w:pPr>
        <w:pStyle w:val="Heading1"/>
        <w:numPr>
          <w:ilvl w:val="0"/>
          <w:numId w:val="0"/>
        </w:numPr>
        <w:sectPr w:rsidR="00764094" w:rsidSect="0079131B">
          <w:headerReference w:type="even" r:id="rId52"/>
          <w:headerReference w:type="first" r:id="rId53"/>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81" w:name="_Toc49345220"/>
      <w:bookmarkStart w:id="482" w:name="_Toc56689925"/>
      <w:r>
        <w:t>Appendix A Technical Volume Instructions</w:t>
      </w:r>
      <w:bookmarkEnd w:id="481"/>
      <w:bookmarkEnd w:id="482"/>
    </w:p>
    <w:p w14:paraId="46A80F84" w14:textId="77777777" w:rsidR="00764094" w:rsidRDefault="00764094" w:rsidP="00E4502B">
      <w:pPr>
        <w:pStyle w:val="Heading2"/>
        <w:numPr>
          <w:ilvl w:val="1"/>
          <w:numId w:val="0"/>
        </w:numPr>
        <w:ind w:left="576"/>
      </w:pPr>
      <w:bookmarkStart w:id="483" w:name="_Toc49345221"/>
      <w:bookmarkStart w:id="484" w:name="_Toc56689926"/>
      <w:r>
        <w:t>General Instructions</w:t>
      </w:r>
      <w:bookmarkEnd w:id="483"/>
      <w:bookmarkEnd w:id="484"/>
    </w:p>
    <w:p w14:paraId="38680EF3" w14:textId="77777777" w:rsidR="00764094" w:rsidRPr="002244A3" w:rsidRDefault="7A767F59" w:rsidP="00AD658A">
      <w:pPr>
        <w:pStyle w:val="StandardParagraph"/>
      </w:pPr>
      <w:r>
        <w:t>For each section of the Statement of Work (SOW), provide a point by point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7A767F59" w:rsidP="00AD658A">
      <w:pPr>
        <w:pStyle w:val="StandardParagraph"/>
      </w:pPr>
      <w:r>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7A767F59" w:rsidP="00AD658A">
      <w:pPr>
        <w:pStyle w:val="StandardParagraph"/>
      </w:pPr>
      <w:r>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85" w:name="_Toc531272511"/>
      <w:bookmarkStart w:id="486" w:name="_Toc49345222"/>
      <w:bookmarkStart w:id="487" w:name="_Ref237686632"/>
      <w:bookmarkStart w:id="488" w:name="_Toc498689937"/>
      <w:bookmarkStart w:id="489" w:name="_Toc56689927"/>
      <w:r w:rsidRPr="00B30F31">
        <w:t>Introduction</w:t>
      </w:r>
      <w:bookmarkEnd w:id="485"/>
      <w:bookmarkEnd w:id="486"/>
      <w:bookmarkEnd w:id="489"/>
    </w:p>
    <w:p w14:paraId="0F8956A6" w14:textId="77777777" w:rsidR="00764094" w:rsidRDefault="7A767F59" w:rsidP="00AD658A">
      <w:pPr>
        <w:pStyle w:val="StandardParagraph"/>
      </w:pPr>
      <w:r>
        <w:t>No response necessary.</w:t>
      </w:r>
    </w:p>
    <w:p w14:paraId="22CDE63D" w14:textId="77777777" w:rsidR="00764094" w:rsidRDefault="00764094" w:rsidP="00B30F31">
      <w:pPr>
        <w:pStyle w:val="Heading1"/>
      </w:pPr>
      <w:bookmarkStart w:id="490" w:name="_Toc531272512"/>
      <w:bookmarkStart w:id="491" w:name="_Toc49345223"/>
      <w:bookmarkStart w:id="492" w:name="_Toc56689928"/>
      <w:r>
        <w:t>Program Overview</w:t>
      </w:r>
      <w:bookmarkEnd w:id="490"/>
      <w:bookmarkEnd w:id="491"/>
      <w:bookmarkEnd w:id="492"/>
    </w:p>
    <w:p w14:paraId="50067405" w14:textId="77777777" w:rsidR="00764094" w:rsidRDefault="7A767F59" w:rsidP="00AD658A">
      <w:pPr>
        <w:pStyle w:val="StandardParagraph"/>
      </w:pPr>
      <w:r>
        <w:t>No response necessary.</w:t>
      </w:r>
    </w:p>
    <w:p w14:paraId="229DD70F" w14:textId="77777777" w:rsidR="00764094" w:rsidRDefault="00764094" w:rsidP="00B30F31">
      <w:pPr>
        <w:pStyle w:val="Heading1"/>
      </w:pPr>
      <w:bookmarkStart w:id="493" w:name="_Toc531272513"/>
      <w:bookmarkStart w:id="494" w:name="_Toc49345224"/>
      <w:bookmarkStart w:id="495" w:name="_Toc56689929"/>
      <w:bookmarkEnd w:id="487"/>
      <w:bookmarkEnd w:id="488"/>
      <w:r>
        <w:t>High Level System Overview</w:t>
      </w:r>
      <w:bookmarkEnd w:id="493"/>
      <w:bookmarkEnd w:id="494"/>
      <w:bookmarkEnd w:id="495"/>
    </w:p>
    <w:p w14:paraId="1C501BDD" w14:textId="77777777" w:rsidR="00764094" w:rsidRDefault="00764094" w:rsidP="00E4502B">
      <w:pPr>
        <w:pStyle w:val="Heading2"/>
      </w:pPr>
      <w:bookmarkStart w:id="496" w:name="_Toc531272514"/>
      <w:bookmarkStart w:id="497" w:name="_Toc49345225"/>
      <w:bookmarkStart w:id="498" w:name="_Toc56689930"/>
      <w:r>
        <w:t xml:space="preserve">Key </w:t>
      </w:r>
      <w:r w:rsidRPr="008D7875">
        <w:t>Design</w:t>
      </w:r>
      <w:r>
        <w:t xml:space="preserve"> Elements</w:t>
      </w:r>
      <w:bookmarkEnd w:id="496"/>
      <w:bookmarkEnd w:id="497"/>
      <w:bookmarkEnd w:id="498"/>
    </w:p>
    <w:p w14:paraId="4849B6B7" w14:textId="77777777" w:rsidR="00764094" w:rsidRDefault="7A767F59"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9" w:name="_Toc531272515"/>
      <w:bookmarkStart w:id="500" w:name="_Toc49345226"/>
      <w:bookmarkStart w:id="501" w:name="_Toc56689931"/>
      <w:r>
        <w:t>C5</w:t>
      </w:r>
      <w:r w:rsidR="00764094">
        <w:t xml:space="preserve"> High Level System Description</w:t>
      </w:r>
      <w:bookmarkEnd w:id="499"/>
      <w:bookmarkEnd w:id="500"/>
      <w:bookmarkEnd w:id="501"/>
    </w:p>
    <w:p w14:paraId="3296EF68" w14:textId="3A2D4C22" w:rsidR="00F8129B" w:rsidRPr="00F8129B" w:rsidRDefault="7A767F59" w:rsidP="00AD658A">
      <w:pPr>
        <w:pStyle w:val="StandardParagraph"/>
      </w:pPr>
      <w:r>
        <w:t>Complete Section 3.2 per the instructions found in the SOW.</w:t>
      </w:r>
    </w:p>
    <w:p w14:paraId="23DF8A5B" w14:textId="7F240643" w:rsidR="00764094" w:rsidRDefault="003C5B05" w:rsidP="00E4502B">
      <w:pPr>
        <w:pStyle w:val="Heading2"/>
      </w:pPr>
      <w:bookmarkStart w:id="502" w:name="_Toc531272516"/>
      <w:bookmarkStart w:id="503" w:name="_Toc49345227"/>
      <w:bookmarkStart w:id="504" w:name="_Toc56689932"/>
      <w:r>
        <w:t>C5</w:t>
      </w:r>
      <w:r w:rsidR="00764094">
        <w:t xml:space="preserve"> High Level Software Model</w:t>
      </w:r>
      <w:bookmarkEnd w:id="502"/>
      <w:bookmarkEnd w:id="503"/>
      <w:bookmarkEnd w:id="504"/>
    </w:p>
    <w:p w14:paraId="456BD540" w14:textId="4F8EF3D7" w:rsidR="00F8129B" w:rsidRPr="00F8129B" w:rsidRDefault="7A767F59" w:rsidP="00AD658A">
      <w:pPr>
        <w:pStyle w:val="StandardParagraph"/>
      </w:pPr>
      <w:r>
        <w:t>Complete Section 3.3 per the instructions found in the SOW.</w:t>
      </w:r>
    </w:p>
    <w:p w14:paraId="0ACBB2A6" w14:textId="32DB806E" w:rsidR="00764094" w:rsidRDefault="003C5B05" w:rsidP="00E4502B">
      <w:pPr>
        <w:pStyle w:val="Heading2"/>
      </w:pPr>
      <w:bookmarkStart w:id="505" w:name="_Toc531272517"/>
      <w:bookmarkStart w:id="506" w:name="_Toc49345228"/>
      <w:bookmarkStart w:id="507" w:name="_Toc56689933"/>
      <w:r>
        <w:t>C5</w:t>
      </w:r>
      <w:r w:rsidR="00764094">
        <w:t xml:space="preserve"> High Level Performance Objective</w:t>
      </w:r>
      <w:bookmarkEnd w:id="505"/>
      <w:bookmarkEnd w:id="506"/>
      <w:bookmarkEnd w:id="507"/>
    </w:p>
    <w:p w14:paraId="43914533" w14:textId="77777777" w:rsidR="00764094" w:rsidRDefault="7A767F59" w:rsidP="00AD658A">
      <w:pPr>
        <w:pStyle w:val="StandardParagraph"/>
      </w:pPr>
      <w:r>
        <w:t xml:space="preserve">Describe the increase in the volume of work, </w:t>
      </w:r>
      <w:r w:rsidRPr="7A767F59">
        <w:rPr>
          <w:i/>
          <w:iCs/>
        </w:rPr>
        <w:t>V</w:t>
      </w:r>
      <w:r w:rsidRPr="7A767F59">
        <w:rPr>
          <w:i/>
          <w:iCs/>
          <w:vertAlign w:val="superscript"/>
        </w:rPr>
        <w:t>i</w:t>
      </w:r>
      <w:r>
        <w:t xml:space="preserve">, and the proposed performance improvement figure </w:t>
      </w:r>
      <w:r w:rsidRPr="7A767F59">
        <w:rPr>
          <w:i/>
          <w:iCs/>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8" w:name="_Toc531272518"/>
      <w:bookmarkStart w:id="509" w:name="_Toc56689934"/>
      <w:r>
        <w:t>C5</w:t>
      </w:r>
      <w:r w:rsidR="00764094">
        <w:t xml:space="preserve"> High Level Project Management</w:t>
      </w:r>
      <w:bookmarkEnd w:id="508"/>
      <w:bookmarkEnd w:id="509"/>
    </w:p>
    <w:p w14:paraId="29FCCD42" w14:textId="66CC881F" w:rsidR="00F8129B" w:rsidRPr="00F8129B" w:rsidRDefault="7A767F59" w:rsidP="00AD658A">
      <w:pPr>
        <w:pStyle w:val="StandardParagraph"/>
      </w:pPr>
      <w:r>
        <w:t>Complete Section 3.5 per the instructions found in the SOW.</w:t>
      </w:r>
    </w:p>
    <w:p w14:paraId="16F83D32" w14:textId="50FEAFE1" w:rsidR="00764094" w:rsidRPr="005F7269" w:rsidRDefault="7A767F59" w:rsidP="00AD658A">
      <w:pPr>
        <w:pStyle w:val="StandardParagraph"/>
      </w:pPr>
      <w:r>
        <w:t>Provide the Key Tasks and Build Phase Milestone Dates as described in Section 14. Describe each, where applicable, and identify pertinent cost, schedule, or technical risk associated with each task. Identify technical, schedule, cost or other triggers that may influence or impact the delivered system.</w:t>
      </w:r>
    </w:p>
    <w:p w14:paraId="4C505266" w14:textId="77777777" w:rsidR="00764094" w:rsidRPr="00E51653" w:rsidRDefault="00764094" w:rsidP="00B30F31">
      <w:pPr>
        <w:pStyle w:val="Heading1"/>
      </w:pPr>
      <w:bookmarkStart w:id="510" w:name="_Toc498689947"/>
      <w:bookmarkStart w:id="511" w:name="_Toc531272519"/>
      <w:bookmarkStart w:id="512" w:name="_Toc56689935"/>
      <w:r>
        <w:t>Benchmarks</w:t>
      </w:r>
      <w:bookmarkEnd w:id="510"/>
      <w:bookmarkEnd w:id="511"/>
      <w:bookmarkEnd w:id="512"/>
    </w:p>
    <w:p w14:paraId="1C7F43AD" w14:textId="6D353B7D" w:rsidR="00615CC4" w:rsidRPr="00F8129B" w:rsidRDefault="00615CC4" w:rsidP="00AD658A">
      <w:pPr>
        <w:pStyle w:val="StandardParagraph"/>
      </w:pPr>
      <w:bookmarkStart w:id="513" w:name="_Toc531272520"/>
      <w:bookmarkStart w:id="514" w:name="_Toc498689948"/>
      <w:r>
        <w:t xml:space="preserve">Provide documentation on system performance for the proposed system by running the </w:t>
      </w:r>
      <w:r w:rsidR="00B874B7">
        <w:t>CM</w:t>
      </w:r>
      <w:r w:rsidR="003C4536">
        <w:t>4</w:t>
      </w:r>
      <w:r w:rsidR="00B874B7">
        <w:t>, ESM4</w:t>
      </w:r>
      <w:r w:rsidR="003C4536">
        <w:t xml:space="preserve">, </w:t>
      </w:r>
      <w:proofErr w:type="spellStart"/>
      <w:r w:rsidR="00243368">
        <w:t>SHiELD</w:t>
      </w:r>
      <w:proofErr w:type="spellEnd"/>
      <w:r w:rsidR="00243368">
        <w:t xml:space="preserve">, </w:t>
      </w:r>
      <w:r w:rsidR="00B874B7">
        <w:t>SPEAR</w:t>
      </w:r>
      <w:r w:rsidR="003C4536">
        <w:t>, and UFS/GFS</w:t>
      </w:r>
      <w:r w:rsidR="00B874B7">
        <w:t xml:space="preserve"> </w:t>
      </w:r>
      <w:r>
        <w:t xml:space="preserve">benchmarks and evaluated using the Volume of Work metric, </w:t>
      </w:r>
      <w:r w:rsidRPr="7A767F59">
        <w:rPr>
          <w:i/>
          <w:iCs/>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15" w:name="_Toc56689936"/>
      <w:r>
        <w:t>C5</w:t>
      </w:r>
      <w:r w:rsidR="00764094">
        <w:t xml:space="preserve"> Compute Partition</w:t>
      </w:r>
      <w:bookmarkEnd w:id="513"/>
      <w:bookmarkEnd w:id="515"/>
    </w:p>
    <w:p w14:paraId="14F0AA80" w14:textId="0E96282C" w:rsidR="00764094" w:rsidRDefault="003C5B05" w:rsidP="00E4502B">
      <w:pPr>
        <w:pStyle w:val="Heading2"/>
      </w:pPr>
      <w:bookmarkStart w:id="516" w:name="_Toc531272521"/>
      <w:bookmarkStart w:id="517" w:name="_Toc56689937"/>
      <w:r>
        <w:t>C5</w:t>
      </w:r>
      <w:r w:rsidR="00764094">
        <w:t xml:space="preserve"> System Performance</w:t>
      </w:r>
      <w:bookmarkEnd w:id="516"/>
      <w:bookmarkEnd w:id="517"/>
    </w:p>
    <w:p w14:paraId="6FC9BFFF" w14:textId="3D0146F2" w:rsidR="00764094" w:rsidRPr="00F9167A" w:rsidRDefault="7A767F59" w:rsidP="00AD658A">
      <w:pPr>
        <w:pStyle w:val="StandardParagraph"/>
      </w:pPr>
      <w:r>
        <w:t xml:space="preserve">Summarize the total benchmark performance, </w:t>
      </w:r>
      <w:r w:rsidRPr="7A767F59">
        <w:rPr>
          <w:i/>
          <w:iCs/>
        </w:rPr>
        <w:t>V</w:t>
      </w:r>
      <w:r>
        <w:t xml:space="preserve"> as computed with the formula in Section 4 of the SOW. Explain the methodology used to obtain any projected results.</w:t>
      </w:r>
    </w:p>
    <w:p w14:paraId="29D78F20" w14:textId="2AF26DD4" w:rsidR="00764094" w:rsidRDefault="003C5B05" w:rsidP="00E4502B">
      <w:pPr>
        <w:pStyle w:val="Heading2"/>
      </w:pPr>
      <w:bookmarkStart w:id="518" w:name="_Toc531272522"/>
      <w:bookmarkStart w:id="519" w:name="_Toc56689938"/>
      <w:r>
        <w:t>C5</w:t>
      </w:r>
      <w:r w:rsidR="00764094">
        <w:t xml:space="preserve"> Memory Configuration</w:t>
      </w:r>
      <w:bookmarkEnd w:id="518"/>
      <w:bookmarkEnd w:id="519"/>
    </w:p>
    <w:p w14:paraId="4D9A9145" w14:textId="07FDD125" w:rsidR="00764094" w:rsidRDefault="7A767F59" w:rsidP="00AD658A">
      <w:pPr>
        <w:pStyle w:val="StandardParagraph"/>
      </w:pPr>
      <w:r>
        <w:t>Describe the memory architecture and configuration of the C5 system in accordance with the requirements described in Section 5.2 of the SOW.</w:t>
      </w:r>
    </w:p>
    <w:p w14:paraId="3DC3EB51" w14:textId="77777777" w:rsidR="00764094" w:rsidRDefault="00764094" w:rsidP="00E4502B">
      <w:pPr>
        <w:pStyle w:val="Heading2"/>
      </w:pPr>
      <w:bookmarkStart w:id="520" w:name="_Toc531272523"/>
      <w:bookmarkStart w:id="521" w:name="_Toc56689939"/>
      <w:r>
        <w:t>System Resilience</w:t>
      </w:r>
      <w:bookmarkEnd w:id="520"/>
      <w:bookmarkEnd w:id="521"/>
    </w:p>
    <w:p w14:paraId="202767CE" w14:textId="701726DC" w:rsidR="00764094" w:rsidRDefault="7A767F59" w:rsidP="00AD658A">
      <w:pPr>
        <w:pStyle w:val="StandardParagraph"/>
      </w:pPr>
      <w:r>
        <w:t xml:space="preserve">Describe the features of C5 that contribute to system resiliency.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22" w:name="_Toc531272524"/>
      <w:bookmarkStart w:id="523" w:name="_Toc56689940"/>
      <w:r>
        <w:t xml:space="preserve">Early Access to </w:t>
      </w:r>
      <w:r w:rsidR="003C5B05">
        <w:t>C5</w:t>
      </w:r>
      <w:r>
        <w:t xml:space="preserve"> Hardware Technology</w:t>
      </w:r>
      <w:bookmarkEnd w:id="522"/>
      <w:bookmarkEnd w:id="523"/>
    </w:p>
    <w:p w14:paraId="24F1E56E" w14:textId="011CE039" w:rsidR="00764094" w:rsidRDefault="7A767F59" w:rsidP="00AD658A">
      <w:pPr>
        <w:pStyle w:val="StandardParagraph"/>
      </w:pPr>
      <w:r>
        <w:t>Complete Section 5.4 per the instructions found in the SOW.</w:t>
      </w:r>
    </w:p>
    <w:p w14:paraId="6EFB6827" w14:textId="536DD70A" w:rsidR="00764094" w:rsidRDefault="00764094" w:rsidP="00E4502B">
      <w:pPr>
        <w:pStyle w:val="Heading2"/>
      </w:pPr>
      <w:bookmarkStart w:id="524" w:name="_Toc531272525"/>
      <w:bookmarkStart w:id="525" w:name="_Toc56689941"/>
      <w:r>
        <w:t xml:space="preserve">Early Access to </w:t>
      </w:r>
      <w:r w:rsidR="003C5B05">
        <w:t>C5</w:t>
      </w:r>
      <w:r>
        <w:t xml:space="preserve"> Software Technology</w:t>
      </w:r>
      <w:bookmarkEnd w:id="524"/>
      <w:bookmarkEnd w:id="525"/>
    </w:p>
    <w:p w14:paraId="411AD133" w14:textId="4BD28887" w:rsidR="0097780C" w:rsidRDefault="0097780C" w:rsidP="00AD658A">
      <w:pPr>
        <w:pStyle w:val="StandardParagraph"/>
      </w:pPr>
      <w:bookmarkStart w:id="526"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27" w:name="_Toc56689942"/>
      <w:r>
        <w:t>C5</w:t>
      </w:r>
      <w:r w:rsidR="00764094">
        <w:t xml:space="preserve"> Hardware Options</w:t>
      </w:r>
      <w:bookmarkEnd w:id="526"/>
      <w:bookmarkEnd w:id="527"/>
    </w:p>
    <w:p w14:paraId="6B9F5193" w14:textId="5956CF95" w:rsidR="0097780C" w:rsidRDefault="7A767F59" w:rsidP="00AD658A">
      <w:pPr>
        <w:pStyle w:val="StandardParagraph"/>
      </w:pPr>
      <w:r>
        <w:t>Complete Section 5.6 per the instructions found in the SOW. Do not provide cost data in the Technical Volume but complete this in the Business Volume.</w:t>
      </w:r>
    </w:p>
    <w:p w14:paraId="194CE679" w14:textId="77777777" w:rsidR="00764094" w:rsidRDefault="00764094" w:rsidP="00E4502B">
      <w:pPr>
        <w:pStyle w:val="Heading2"/>
      </w:pPr>
      <w:bookmarkStart w:id="528" w:name="_Toc531272527"/>
      <w:bookmarkStart w:id="529" w:name="_Toc56689943"/>
      <w:r>
        <w:t>Security Controls</w:t>
      </w:r>
      <w:bookmarkEnd w:id="528"/>
      <w:bookmarkEnd w:id="529"/>
    </w:p>
    <w:p w14:paraId="36327065" w14:textId="60A82C4F" w:rsidR="00764094" w:rsidRDefault="7A767F59" w:rsidP="00AD658A">
      <w:pPr>
        <w:pStyle w:val="StandardParagraph"/>
      </w:pPr>
      <w:r>
        <w:t>Complete Section 5.7 per the instructions found in the SOW.</w:t>
      </w:r>
    </w:p>
    <w:p w14:paraId="480EB49F" w14:textId="77777777" w:rsidR="00764094" w:rsidRDefault="00764094" w:rsidP="00E4502B">
      <w:pPr>
        <w:pStyle w:val="Heading2"/>
      </w:pPr>
      <w:bookmarkStart w:id="530" w:name="_Toc531272528"/>
      <w:bookmarkStart w:id="531" w:name="_Toc56689944"/>
      <w:r>
        <w:t>Options for Mid-Life Upgrades</w:t>
      </w:r>
      <w:bookmarkEnd w:id="530"/>
      <w:bookmarkEnd w:id="531"/>
    </w:p>
    <w:p w14:paraId="7734211C" w14:textId="1B415DDA" w:rsidR="00764094" w:rsidRPr="00DA0AD9" w:rsidRDefault="7A767F59" w:rsidP="00AD658A">
      <w:pPr>
        <w:pStyle w:val="StandardParagraph"/>
      </w:pPr>
      <w:r>
        <w:t>Describe the plan of record for system upgrades (other than scaling using scalable units proposed elsewhere) that can extend the computing performance or capability of the C5 system(s), extend the productive life of the C5 system, increase system performance, reliability, availability, or serviceability. Identify anticipated schedules for each distinct upgrade.</w:t>
      </w:r>
    </w:p>
    <w:p w14:paraId="25E717D9" w14:textId="0A4A99B4" w:rsidR="00764094" w:rsidRDefault="7A767F59" w:rsidP="00AD658A">
      <w:pPr>
        <w:pStyle w:val="StandardParagraph"/>
      </w:pPr>
      <w:r>
        <w:t>Do not provide cost data in the Technical Volume but complete this in the Business Volume.</w:t>
      </w:r>
    </w:p>
    <w:p w14:paraId="2D8AB03B" w14:textId="77777777" w:rsidR="00764094" w:rsidRDefault="00764094" w:rsidP="00E4502B">
      <w:pPr>
        <w:pStyle w:val="Heading2"/>
      </w:pPr>
      <w:bookmarkStart w:id="532" w:name="_Toc531272529"/>
      <w:bookmarkStart w:id="533" w:name="_Toc56689945"/>
      <w:r>
        <w:t>Compute Partition Hardware Requirements</w:t>
      </w:r>
      <w:bookmarkEnd w:id="532"/>
      <w:bookmarkEnd w:id="533"/>
    </w:p>
    <w:p w14:paraId="3C979D74" w14:textId="1C08B9A1" w:rsidR="00764094" w:rsidRPr="001049E6" w:rsidRDefault="7A767F59" w:rsidP="00AD658A">
      <w:pPr>
        <w:pStyle w:val="StandardParagraph"/>
      </w:pPr>
      <w:r>
        <w:t>In accordance with the requirements described in Section 5.9 of the SOW, describe 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34" w:name="_Toc531272530"/>
      <w:bookmarkStart w:id="535" w:name="_Toc56689946"/>
      <w:r>
        <w:t>Compute Node Operation System Execution Model</w:t>
      </w:r>
      <w:bookmarkEnd w:id="534"/>
      <w:bookmarkEnd w:id="535"/>
    </w:p>
    <w:p w14:paraId="1425C26A" w14:textId="77777777" w:rsidR="00764094" w:rsidRDefault="7A767F59" w:rsidP="00AD658A">
      <w:pPr>
        <w:pStyle w:val="StandardParagraph"/>
      </w:pPr>
      <w:r>
        <w:t>In accordance with the target requirements described in Section 5.10 of the SOW, describe the Compute Node Operation System (CNOS) Execution Model. Describe the proposed functionality, features, remediations, risks, or additional benefits that address the target requirement.</w:t>
      </w:r>
    </w:p>
    <w:p w14:paraId="07A017A1" w14:textId="77777777" w:rsidR="00764094" w:rsidRDefault="00764094" w:rsidP="00E4502B">
      <w:pPr>
        <w:pStyle w:val="Heading2"/>
      </w:pPr>
      <w:bookmarkStart w:id="536" w:name="_Toc531272531"/>
      <w:bookmarkStart w:id="537" w:name="_Toc56689947"/>
      <w:r>
        <w:t>Runtime Variability</w:t>
      </w:r>
      <w:bookmarkEnd w:id="536"/>
      <w:bookmarkEnd w:id="537"/>
    </w:p>
    <w:p w14:paraId="23B73B08" w14:textId="7F1F9FF7" w:rsidR="00764094" w:rsidRDefault="7A767F59" w:rsidP="00AD658A">
      <w:pPr>
        <w:pStyle w:val="StandardParagraph"/>
      </w:pPr>
      <w:r>
        <w:t>Describe the anticipated production workload runtime variability, and any assumptions that are made regarding that metric. Describe the proposed individual application runtime variability, and any assumptions that are made regarding that metric for each of the applications.</w:t>
      </w:r>
    </w:p>
    <w:p w14:paraId="004A8B57" w14:textId="386588D9" w:rsidR="00CE47D7" w:rsidRPr="00AF01D3" w:rsidRDefault="7A767F59"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8" w:name="_Toc531272532"/>
      <w:bookmarkStart w:id="539" w:name="_Toc56689948"/>
      <w:r>
        <w:t>Input/Output System</w:t>
      </w:r>
      <w:bookmarkEnd w:id="538"/>
      <w:bookmarkEnd w:id="539"/>
      <w:r w:rsidRPr="00E51653">
        <w:t xml:space="preserve"> </w:t>
      </w:r>
    </w:p>
    <w:p w14:paraId="02058F13" w14:textId="198BD0BC" w:rsidR="00B874B7" w:rsidRDefault="7A767F59" w:rsidP="00B874B7">
      <w:pPr>
        <w:pStyle w:val="StandardParagraph"/>
      </w:pPr>
      <w:r>
        <w:t>In accordance with the target requirements described in Section 6 of the SOW, describe the Offeror’s solution to the performance requirements of the system with respect to the I/O requirements.</w:t>
      </w:r>
    </w:p>
    <w:p w14:paraId="1FA1E79D" w14:textId="174C137D" w:rsidR="00764094" w:rsidRDefault="00764094" w:rsidP="00B30F31">
      <w:pPr>
        <w:pStyle w:val="Heading1"/>
      </w:pPr>
      <w:bookmarkStart w:id="540" w:name="_Toc531272533"/>
      <w:bookmarkStart w:id="541" w:name="_Toc56689949"/>
      <w:r>
        <w:t>High Performance Interconnect</w:t>
      </w:r>
      <w:bookmarkEnd w:id="540"/>
      <w:bookmarkEnd w:id="541"/>
    </w:p>
    <w:p w14:paraId="213F3E3D" w14:textId="7BE2FD3C" w:rsidR="00764094" w:rsidRDefault="7A767F59" w:rsidP="00AD658A">
      <w:pPr>
        <w:pStyle w:val="StandardParagraph"/>
        <w:rPr>
          <w:szCs w:val="22"/>
        </w:rPr>
      </w:pPr>
      <w:r>
        <w:t>Complete Section 7 per the instructions found in the SOW.</w:t>
      </w:r>
    </w:p>
    <w:p w14:paraId="12437996" w14:textId="77777777" w:rsidR="00764094" w:rsidRDefault="00764094" w:rsidP="00B30F31">
      <w:pPr>
        <w:pStyle w:val="Heading1"/>
      </w:pPr>
      <w:bookmarkStart w:id="542" w:name="_Toc531272534"/>
      <w:bookmarkStart w:id="543" w:name="_Toc56689950"/>
      <w:r>
        <w:t>Base Operating System, Middleware and System Resource Management</w:t>
      </w:r>
      <w:bookmarkEnd w:id="542"/>
      <w:bookmarkEnd w:id="543"/>
    </w:p>
    <w:p w14:paraId="419C37A6" w14:textId="18119CCF" w:rsidR="00764094" w:rsidRPr="001E4FEA" w:rsidRDefault="7A767F59" w:rsidP="00AD658A">
      <w:pPr>
        <w:pStyle w:val="StandardParagraph"/>
      </w:pPr>
      <w:r>
        <w:t>In accordance with the target requirements described in Section 8 of the SOW, describe the proposed functionality, features, remediations, risks, or additional benefits that address the target requirements.</w:t>
      </w:r>
    </w:p>
    <w:p w14:paraId="210FB213" w14:textId="77777777" w:rsidR="00764094" w:rsidRDefault="00764094" w:rsidP="00B30F31">
      <w:pPr>
        <w:pStyle w:val="Heading1"/>
      </w:pPr>
      <w:bookmarkStart w:id="544" w:name="_Toc531272535"/>
      <w:bookmarkStart w:id="545" w:name="_Toc56689951"/>
      <w:r>
        <w:t>Front-End Environment</w:t>
      </w:r>
      <w:bookmarkEnd w:id="544"/>
      <w:bookmarkEnd w:id="545"/>
    </w:p>
    <w:p w14:paraId="722F436A" w14:textId="77777777" w:rsidR="00764094" w:rsidRPr="001E4FEA" w:rsidRDefault="7A767F59"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46" w:name="_Toc531272536"/>
      <w:bookmarkStart w:id="547" w:name="_Toc56689952"/>
      <w:r>
        <w:t>System Management and RAS Infrastructure</w:t>
      </w:r>
      <w:bookmarkEnd w:id="546"/>
      <w:bookmarkEnd w:id="547"/>
    </w:p>
    <w:p w14:paraId="4346D502" w14:textId="68C1C705" w:rsidR="00764094" w:rsidRPr="00D00843" w:rsidRDefault="7A767F59" w:rsidP="00AD658A">
      <w:pPr>
        <w:pStyle w:val="StandardParagraph"/>
        <w:rPr>
          <w:szCs w:val="22"/>
        </w:rPr>
      </w:pPr>
      <w:r>
        <w:t xml:space="preserve">For each applicable 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8" w:name="_Toc531272537"/>
      <w:bookmarkStart w:id="549" w:name="_Toc56689953"/>
      <w:r>
        <w:t>Local Area Networks and Fabrics</w:t>
      </w:r>
      <w:bookmarkEnd w:id="548"/>
      <w:bookmarkEnd w:id="549"/>
    </w:p>
    <w:p w14:paraId="0B700288" w14:textId="77777777" w:rsidR="00764094" w:rsidRPr="008A3587" w:rsidRDefault="7A767F59" w:rsidP="00AD658A">
      <w:pPr>
        <w:pStyle w:val="StandardParagraph"/>
      </w:pPr>
      <w:r>
        <w:t>No response necessary.</w:t>
      </w:r>
    </w:p>
    <w:p w14:paraId="631DC298" w14:textId="77777777" w:rsidR="00764094" w:rsidRPr="00E51653" w:rsidRDefault="00764094" w:rsidP="00B30F31">
      <w:pPr>
        <w:pStyle w:val="Heading1"/>
      </w:pPr>
      <w:bookmarkStart w:id="550" w:name="_Toc531272538"/>
      <w:bookmarkStart w:id="551" w:name="_Toc56689954"/>
      <w:r>
        <w:t>Maintenance and Support</w:t>
      </w:r>
      <w:bookmarkEnd w:id="514"/>
      <w:bookmarkEnd w:id="550"/>
      <w:bookmarkEnd w:id="551"/>
    </w:p>
    <w:p w14:paraId="07BF1AFD" w14:textId="3FFBC0E6" w:rsidR="00764094" w:rsidRDefault="7A767F59" w:rsidP="00AD658A">
      <w:pPr>
        <w:pStyle w:val="StandardParagraph"/>
      </w:pPr>
      <w:r>
        <w:t xml:space="preserve">Describe the proposed hardware and software maintenance strategies throughout the life of the C5 subcontract. Include the level of service the Offeror intends to provide at various points during the subcontract period (i.e., system build, system installation, acceptance testing, capability period, and general availability period). </w:t>
      </w:r>
    </w:p>
    <w:p w14:paraId="497B0040" w14:textId="1030CECA" w:rsidR="00764094" w:rsidRDefault="00764094" w:rsidP="00AD658A">
      <w:pPr>
        <w:pStyle w:val="StandardParagraph"/>
      </w:pPr>
      <w:r>
        <w:t>Delineate s</w:t>
      </w:r>
      <w:r w:rsidRPr="00EA4B3B">
        <w:t xml:space="preserve">pecific roles and responsibilities for the </w:t>
      </w:r>
      <w:r w:rsidR="00900AC2">
        <w:t>Company</w:t>
      </w:r>
      <w:r w:rsidRPr="00EA4B3B">
        <w:t xml:space="preserve">, Offeror, and </w:t>
      </w:r>
      <w:r>
        <w:t xml:space="preserve">any </w:t>
      </w:r>
      <w:r w:rsidRPr="00EA4B3B">
        <w:t xml:space="preserve">lower-tier subcontractor personnel. </w:t>
      </w:r>
    </w:p>
    <w:p w14:paraId="0EC574C4" w14:textId="77777777" w:rsidR="00764094" w:rsidRDefault="7A767F59" w:rsidP="00AD658A">
      <w:pPr>
        <w:pStyle w:val="StandardParagraph"/>
      </w:pPr>
      <w:r>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7A767F59" w:rsidP="00AD658A">
      <w:pPr>
        <w:pStyle w:val="StandardParagraph"/>
      </w:pPr>
      <w:r>
        <w:t xml:space="preserve">Describe problem escalation procedures and the process for generating, tracking, and closing trouble tickets. </w:t>
      </w:r>
    </w:p>
    <w:p w14:paraId="21FB9794" w14:textId="65CDE6CA" w:rsidR="00764094" w:rsidRPr="00E51653" w:rsidRDefault="003C5B05" w:rsidP="00B30F31">
      <w:pPr>
        <w:pStyle w:val="Heading1"/>
      </w:pPr>
      <w:bookmarkStart w:id="552" w:name="_Toc531272539"/>
      <w:bookmarkStart w:id="553" w:name="_Toc498689949"/>
      <w:bookmarkStart w:id="554" w:name="_Toc56689955"/>
      <w:r>
        <w:t>C5</w:t>
      </w:r>
      <w:r w:rsidR="00764094">
        <w:t xml:space="preserve"> Facilities Requirements</w:t>
      </w:r>
      <w:bookmarkEnd w:id="552"/>
      <w:bookmarkEnd w:id="554"/>
      <w:r w:rsidR="00764094">
        <w:t xml:space="preserve"> </w:t>
      </w:r>
      <w:bookmarkEnd w:id="553"/>
    </w:p>
    <w:p w14:paraId="69308633" w14:textId="7DCB1E95"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r w:rsidR="00243368">
        <w:t xml:space="preserve">Company notes that the options for system packaging are widely varied. Company seeks </w:t>
      </w:r>
      <w:r w:rsidR="00EB34E6">
        <w:t xml:space="preserve">mechanical </w:t>
      </w:r>
      <w:r w:rsidR="00243368">
        <w:t>solutions that are as close to room-neutral as possible</w:t>
      </w:r>
      <w:r w:rsidR="007424AB">
        <w:t>, during typical/notional production,</w:t>
      </w:r>
      <w:r w:rsidR="00243368">
        <w:t xml:space="preserve"> given the constraints</w:t>
      </w:r>
      <w:r w:rsidR="00EB34E6">
        <w:t>, where those solutions are also sympathetic to the demands of other systems that share the MTW system.</w:t>
      </w:r>
    </w:p>
    <w:p w14:paraId="4BF2C2FC" w14:textId="4DD46B98" w:rsidR="00764094" w:rsidRDefault="7A767F59" w:rsidP="00AD658A">
      <w:pPr>
        <w:pStyle w:val="StandardParagraph"/>
        <w:rPr>
          <w:szCs w:val="22"/>
        </w:rPr>
      </w:pPr>
      <w:r>
        <w:t>Describe how the proposed solution fits within the power budget. Provide a detailed estimate of the total amount of power in kW (kilowatts) and kVA, and cooling in either refrigeration tons or BTU (British Thermal Units), required by the complete system. Describe the power and cooling loads for the individual racks (by rack type) and for each substantive component of the system. Describe power and cooling estimates anticipated during special-purpose / diagnostic / benchmarking efforts that may best approach the design TDP, and maximum, typical / notional, and idle (minimum) operation. Describe the basis for those estimates.</w:t>
      </w:r>
    </w:p>
    <w:p w14:paraId="196759B7" w14:textId="77777777" w:rsidR="00764094" w:rsidRPr="00ED4729" w:rsidRDefault="7A767F59" w:rsidP="00AD658A">
      <w:pPr>
        <w:pStyle w:val="StandardParagraph"/>
      </w:pPr>
      <w:r>
        <w:t>Describe the power factor, phase balancing, and harmonics management for AC power systems.</w:t>
      </w:r>
    </w:p>
    <w:p w14:paraId="2CE98B10" w14:textId="02C21FD7" w:rsidR="00764094" w:rsidRPr="00EA4B3B" w:rsidRDefault="7A767F59" w:rsidP="00AD658A">
      <w:pPr>
        <w:pStyle w:val="StandardParagraph"/>
      </w:pPr>
      <w:r>
        <w:t>Provide a detailed floor plan including any subsystems.</w:t>
      </w:r>
    </w:p>
    <w:p w14:paraId="1688A687" w14:textId="77777777" w:rsidR="00764094" w:rsidRDefault="7A767F59" w:rsidP="00AD658A">
      <w:pPr>
        <w:pStyle w:val="StandardParagraph"/>
      </w:pPr>
      <w:r>
        <w:t>List any other facilities requirements.</w:t>
      </w:r>
    </w:p>
    <w:p w14:paraId="136947FC" w14:textId="77777777" w:rsidR="00764094" w:rsidRDefault="00764094" w:rsidP="00B30F31">
      <w:pPr>
        <w:pStyle w:val="Heading1"/>
      </w:pPr>
      <w:bookmarkStart w:id="555" w:name="_Toc531272540"/>
      <w:bookmarkStart w:id="556" w:name="_Toc56689956"/>
      <w:r>
        <w:t>Project Management</w:t>
      </w:r>
      <w:bookmarkEnd w:id="555"/>
      <w:bookmarkEnd w:id="556"/>
    </w:p>
    <w:p w14:paraId="6740F538" w14:textId="6BF4B354" w:rsidR="00FC4292" w:rsidRDefault="7A767F59" w:rsidP="00AD658A">
      <w:pPr>
        <w:pStyle w:val="StandardParagraph"/>
      </w:pPr>
      <w:r>
        <w:t xml:space="preserve">Complete Section 14 per the instructions found in the SOW. </w:t>
      </w:r>
    </w:p>
    <w:p w14:paraId="48FB5833" w14:textId="1557E034" w:rsidR="00764094" w:rsidRDefault="7A767F59" w:rsidP="00AD658A">
      <w:pPr>
        <w:pStyle w:val="StandardParagraph"/>
      </w:pPr>
      <w:r>
        <w:t>Identify the Project Liaison assignments for both Technical Project Manager and Executive Liaison.</w:t>
      </w:r>
    </w:p>
    <w:p w14:paraId="6D738B92" w14:textId="77777777" w:rsidR="00764094" w:rsidRDefault="7A767F59" w:rsidP="00AD658A">
      <w:pPr>
        <w:pStyle w:val="StandardParagraph"/>
      </w:pPr>
      <w:r>
        <w:t>Confirm the commitment to execute the elements of Section 14: Project Management.</w:t>
      </w:r>
    </w:p>
    <w:p w14:paraId="04BE413A" w14:textId="15FA2DFA" w:rsidR="00764094" w:rsidRDefault="7A767F59" w:rsidP="00AD658A">
      <w:pPr>
        <w:pStyle w:val="StandardParagraph"/>
      </w:pPr>
      <w:r>
        <w:t>Provide the anticipated milestones for deliverables of key elements of C5, including at a minimum the FEN, TDS and compute system(s).</w:t>
      </w:r>
    </w:p>
    <w:p w14:paraId="11D8F1D0" w14:textId="77777777" w:rsidR="00764094" w:rsidRDefault="00764094" w:rsidP="00B30F31">
      <w:pPr>
        <w:pStyle w:val="Heading1"/>
      </w:pPr>
      <w:bookmarkStart w:id="557" w:name="_Toc531272541"/>
      <w:bookmarkStart w:id="558" w:name="_Toc56689957"/>
      <w:r>
        <w:t>Acceptance Requirements</w:t>
      </w:r>
      <w:bookmarkEnd w:id="557"/>
      <w:bookmarkEnd w:id="558"/>
    </w:p>
    <w:p w14:paraId="4AC184B0" w14:textId="77777777" w:rsidR="00764094" w:rsidRDefault="7A767F59"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9" w:name="_Toc49345253"/>
      <w:bookmarkStart w:id="560" w:name="_Toc56689958"/>
      <w:r w:rsidRPr="0061214C">
        <w:t xml:space="preserve">Appendix </w:t>
      </w:r>
      <w:r w:rsidR="00764094">
        <w:t>B</w:t>
      </w:r>
      <w:r w:rsidRPr="0061214C">
        <w:t xml:space="preserve"> Glossary</w:t>
      </w:r>
      <w:bookmarkEnd w:id="454"/>
      <w:bookmarkEnd w:id="479"/>
      <w:bookmarkEnd w:id="480"/>
      <w:bookmarkEnd w:id="559"/>
      <w:bookmarkEnd w:id="560"/>
    </w:p>
    <w:p w14:paraId="28483790" w14:textId="77777777" w:rsidR="00C84E50" w:rsidRPr="00132661" w:rsidRDefault="00C84E50" w:rsidP="00F7446B">
      <w:pPr>
        <w:pStyle w:val="Heading2"/>
        <w:numPr>
          <w:ilvl w:val="1"/>
          <w:numId w:val="0"/>
        </w:numPr>
      </w:pPr>
      <w:bookmarkStart w:id="561" w:name="_Toc226964539"/>
      <w:bookmarkStart w:id="562" w:name="_Toc508186263"/>
      <w:bookmarkStart w:id="563" w:name="_Toc49345254"/>
      <w:bookmarkStart w:id="564" w:name="_Toc56689959"/>
      <w:r w:rsidRPr="00132661">
        <w:t>Hardware</w:t>
      </w:r>
      <w:bookmarkEnd w:id="561"/>
      <w:bookmarkEnd w:id="562"/>
      <w:bookmarkEnd w:id="563"/>
      <w:bookmarkEnd w:id="56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7A767F59">
        <w:trPr>
          <w:cantSplit/>
        </w:trPr>
        <w:tc>
          <w:tcPr>
            <w:tcW w:w="2268" w:type="dxa"/>
          </w:tcPr>
          <w:p w14:paraId="75886840" w14:textId="77777777" w:rsidR="00C84E50" w:rsidRPr="00E079E4" w:rsidRDefault="7A767F59" w:rsidP="7A767F59">
            <w:pPr>
              <w:rPr>
                <w:sz w:val="22"/>
                <w:szCs w:val="22"/>
              </w:rPr>
            </w:pPr>
            <w:r w:rsidRPr="7A767F59">
              <w:rPr>
                <w:sz w:val="22"/>
                <w:szCs w:val="22"/>
              </w:rPr>
              <w:t>CN</w:t>
            </w:r>
          </w:p>
        </w:tc>
        <w:tc>
          <w:tcPr>
            <w:tcW w:w="7920" w:type="dxa"/>
          </w:tcPr>
          <w:p w14:paraId="0D145065" w14:textId="77777777" w:rsidR="00C84E50" w:rsidRPr="00E079E4" w:rsidRDefault="7A767F59" w:rsidP="7A767F59">
            <w:pPr>
              <w:rPr>
                <w:sz w:val="22"/>
                <w:szCs w:val="22"/>
              </w:rPr>
            </w:pPr>
            <w:r w:rsidRPr="7A767F59">
              <w:rPr>
                <w:sz w:val="22"/>
                <w:szCs w:val="22"/>
              </w:rPr>
              <w:t>System compute nodes. Compute Nodes (CN) are nodes in the system on which user jobs execute.</w:t>
            </w:r>
          </w:p>
        </w:tc>
      </w:tr>
      <w:tr w:rsidR="00C84E50" w:rsidRPr="00E079E4" w14:paraId="38374089" w14:textId="77777777" w:rsidTr="7A767F59">
        <w:trPr>
          <w:cantSplit/>
        </w:trPr>
        <w:tc>
          <w:tcPr>
            <w:tcW w:w="2268" w:type="dxa"/>
          </w:tcPr>
          <w:p w14:paraId="6E29ECC1" w14:textId="77777777" w:rsidR="00C84E50" w:rsidRPr="00E079E4" w:rsidRDefault="7A767F59" w:rsidP="7A767F59">
            <w:pPr>
              <w:rPr>
                <w:sz w:val="22"/>
                <w:szCs w:val="22"/>
              </w:rPr>
            </w:pPr>
            <w:r w:rsidRPr="7A767F59">
              <w:rPr>
                <w:sz w:val="22"/>
                <w:szCs w:val="22"/>
              </w:rPr>
              <w:t>FPE</w:t>
            </w:r>
          </w:p>
        </w:tc>
        <w:tc>
          <w:tcPr>
            <w:tcW w:w="7920" w:type="dxa"/>
          </w:tcPr>
          <w:p w14:paraId="596CA65E" w14:textId="77777777" w:rsidR="00C84E50" w:rsidRPr="00E079E4" w:rsidRDefault="7A767F59" w:rsidP="7A767F59">
            <w:pPr>
              <w:rPr>
                <w:sz w:val="22"/>
                <w:szCs w:val="22"/>
              </w:rPr>
            </w:pPr>
            <w:r w:rsidRPr="7A767F59">
              <w:rPr>
                <w:sz w:val="22"/>
                <w:szCs w:val="22"/>
              </w:rPr>
              <w:t>Floating Point Exception.</w:t>
            </w:r>
          </w:p>
        </w:tc>
      </w:tr>
      <w:tr w:rsidR="00C84E50" w:rsidRPr="00E079E4" w14:paraId="7B58C06F" w14:textId="77777777" w:rsidTr="7A767F59">
        <w:trPr>
          <w:cantSplit/>
        </w:trPr>
        <w:tc>
          <w:tcPr>
            <w:tcW w:w="2268" w:type="dxa"/>
          </w:tcPr>
          <w:p w14:paraId="3AB3A030" w14:textId="77777777" w:rsidR="00C84E50" w:rsidRPr="00E079E4" w:rsidRDefault="7A767F59" w:rsidP="7A767F59">
            <w:pPr>
              <w:rPr>
                <w:sz w:val="22"/>
                <w:szCs w:val="22"/>
              </w:rPr>
            </w:pPr>
            <w:r w:rsidRPr="7A767F59">
              <w:rPr>
                <w:sz w:val="22"/>
                <w:szCs w:val="22"/>
              </w:rPr>
              <w:t>GB</w:t>
            </w:r>
          </w:p>
        </w:tc>
        <w:tc>
          <w:tcPr>
            <w:tcW w:w="7920" w:type="dxa"/>
          </w:tcPr>
          <w:p w14:paraId="181511CE" w14:textId="77777777" w:rsidR="00C84E50" w:rsidRPr="00E079E4" w:rsidRDefault="00C84E50" w:rsidP="7A767F59">
            <w:pPr>
              <w:rPr>
                <w:sz w:val="22"/>
                <w:szCs w:val="22"/>
              </w:rPr>
            </w:pPr>
            <w:proofErr w:type="spellStart"/>
            <w:r w:rsidRPr="00E079E4">
              <w:rPr>
                <w:sz w:val="22"/>
                <w:szCs w:val="22"/>
              </w:rPr>
              <w:t>gigaByte</w:t>
            </w:r>
            <w:proofErr w:type="spellEnd"/>
            <w:r w:rsidRPr="00E079E4">
              <w:rPr>
                <w:sz w:val="22"/>
                <w:szCs w:val="22"/>
              </w:rPr>
              <w:t xml:space="preserve">. </w:t>
            </w:r>
            <w:proofErr w:type="spellStart"/>
            <w:r w:rsidRPr="00E079E4">
              <w:rPr>
                <w:sz w:val="22"/>
                <w:szCs w:val="22"/>
              </w:rPr>
              <w:t>gigaByte</w:t>
            </w:r>
            <w:proofErr w:type="spellEnd"/>
            <w:r w:rsidRPr="00E079E4">
              <w:rPr>
                <w:sz w:val="22"/>
                <w:szCs w:val="22"/>
              </w:rPr>
              <w:t xml:space="preserv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7A767F59">
        <w:trPr>
          <w:cantSplit/>
        </w:trPr>
        <w:tc>
          <w:tcPr>
            <w:tcW w:w="2268" w:type="dxa"/>
          </w:tcPr>
          <w:p w14:paraId="16DB4FCC" w14:textId="77777777" w:rsidR="00951F35" w:rsidRPr="00E079E4" w:rsidRDefault="7A767F59" w:rsidP="7A767F59">
            <w:pPr>
              <w:rPr>
                <w:sz w:val="22"/>
                <w:szCs w:val="22"/>
              </w:rPr>
            </w:pPr>
            <w:r w:rsidRPr="7A767F59">
              <w:rPr>
                <w:sz w:val="22"/>
                <w:szCs w:val="22"/>
              </w:rPr>
              <w:t>GiB</w:t>
            </w:r>
          </w:p>
        </w:tc>
        <w:tc>
          <w:tcPr>
            <w:tcW w:w="7920" w:type="dxa"/>
          </w:tcPr>
          <w:p w14:paraId="7691071E" w14:textId="77777777" w:rsidR="00951F35" w:rsidRPr="00E079E4" w:rsidRDefault="7A767F59" w:rsidP="7A767F59">
            <w:pPr>
              <w:rPr>
                <w:sz w:val="22"/>
                <w:szCs w:val="22"/>
              </w:rPr>
            </w:pPr>
            <w:proofErr w:type="spellStart"/>
            <w:r w:rsidRPr="7A767F59">
              <w:rPr>
                <w:sz w:val="22"/>
                <w:szCs w:val="22"/>
              </w:rPr>
              <w:t>gibiByte</w:t>
            </w:r>
            <w:proofErr w:type="spellEnd"/>
            <w:r w:rsidRPr="7A767F59">
              <w:rPr>
                <w:sz w:val="22"/>
                <w:szCs w:val="22"/>
              </w:rPr>
              <w:t xml:space="preserve">. </w:t>
            </w:r>
            <w:proofErr w:type="spellStart"/>
            <w:r w:rsidRPr="7A767F59">
              <w:rPr>
                <w:sz w:val="22"/>
                <w:szCs w:val="22"/>
              </w:rPr>
              <w:t>gibiByte</w:t>
            </w:r>
            <w:proofErr w:type="spellEnd"/>
            <w:r w:rsidRPr="7A767F59">
              <w:rPr>
                <w:sz w:val="22"/>
                <w:szCs w:val="22"/>
              </w:rPr>
              <w:t xml:space="preserve"> is a 1,073,741,824 base 10 bytes (i.e., 1024</w:t>
            </w:r>
            <w:r w:rsidRPr="7A767F59">
              <w:rPr>
                <w:sz w:val="22"/>
                <w:szCs w:val="22"/>
                <w:vertAlign w:val="superscript"/>
              </w:rPr>
              <w:t>3</w:t>
            </w:r>
            <w:r w:rsidRPr="7A767F59">
              <w:rPr>
                <w:sz w:val="22"/>
                <w:szCs w:val="22"/>
              </w:rPr>
              <w:t xml:space="preserve"> bytes).</w:t>
            </w:r>
          </w:p>
        </w:tc>
      </w:tr>
      <w:tr w:rsidR="00C84E50" w:rsidRPr="00E079E4" w14:paraId="732685F2" w14:textId="77777777" w:rsidTr="7A767F59">
        <w:trPr>
          <w:cantSplit/>
        </w:trPr>
        <w:tc>
          <w:tcPr>
            <w:tcW w:w="2268" w:type="dxa"/>
          </w:tcPr>
          <w:p w14:paraId="6047EB73" w14:textId="77777777" w:rsidR="00C84E50" w:rsidRPr="00E079E4" w:rsidRDefault="7A767F59" w:rsidP="7A767F59">
            <w:pPr>
              <w:rPr>
                <w:sz w:val="22"/>
                <w:szCs w:val="22"/>
              </w:rPr>
            </w:pPr>
            <w:r w:rsidRPr="7A767F59">
              <w:rPr>
                <w:sz w:val="22"/>
                <w:szCs w:val="22"/>
              </w:rPr>
              <w:t>ISA</w:t>
            </w:r>
          </w:p>
        </w:tc>
        <w:tc>
          <w:tcPr>
            <w:tcW w:w="7920" w:type="dxa"/>
          </w:tcPr>
          <w:p w14:paraId="42207B49" w14:textId="77777777" w:rsidR="00C84E50" w:rsidRPr="00E079E4" w:rsidRDefault="7A767F59" w:rsidP="7A767F59">
            <w:pPr>
              <w:rPr>
                <w:sz w:val="22"/>
                <w:szCs w:val="22"/>
              </w:rPr>
            </w:pPr>
            <w:r w:rsidRPr="7A767F59">
              <w:rPr>
                <w:sz w:val="22"/>
                <w:szCs w:val="22"/>
              </w:rPr>
              <w:t xml:space="preserve">Instruction Set Architecture. </w:t>
            </w:r>
          </w:p>
        </w:tc>
      </w:tr>
      <w:tr w:rsidR="00C84E50" w:rsidRPr="00E079E4" w14:paraId="25ABDC34" w14:textId="77777777" w:rsidTr="7A767F59">
        <w:trPr>
          <w:cantSplit/>
        </w:trPr>
        <w:tc>
          <w:tcPr>
            <w:tcW w:w="2268" w:type="dxa"/>
          </w:tcPr>
          <w:p w14:paraId="27ED7A5E" w14:textId="77777777" w:rsidR="00C84E50" w:rsidRPr="00E079E4" w:rsidRDefault="7A767F59" w:rsidP="7A767F59">
            <w:pPr>
              <w:rPr>
                <w:sz w:val="22"/>
                <w:szCs w:val="22"/>
              </w:rPr>
            </w:pPr>
            <w:r w:rsidRPr="7A767F59">
              <w:rPr>
                <w:sz w:val="22"/>
                <w:szCs w:val="22"/>
              </w:rPr>
              <w:t>FEN</w:t>
            </w:r>
          </w:p>
        </w:tc>
        <w:tc>
          <w:tcPr>
            <w:tcW w:w="7920" w:type="dxa"/>
          </w:tcPr>
          <w:p w14:paraId="5C7C3FE3" w14:textId="77777777" w:rsidR="00C84E50" w:rsidRPr="00E079E4" w:rsidRDefault="7A767F59" w:rsidP="7A767F59">
            <w:pPr>
              <w:rPr>
                <w:sz w:val="22"/>
                <w:szCs w:val="22"/>
              </w:rPr>
            </w:pPr>
            <w:r w:rsidRPr="7A767F59">
              <w:rPr>
                <w:sz w:val="22"/>
                <w:szCs w:val="22"/>
              </w:rPr>
              <w:t>Front End Nodes. Front End Nodes are nodes where users and administrators can login in and interact with the system.</w:t>
            </w:r>
          </w:p>
        </w:tc>
      </w:tr>
      <w:tr w:rsidR="00C84E50" w:rsidRPr="00E079E4" w14:paraId="5CDB6AEA" w14:textId="77777777" w:rsidTr="7A767F59">
        <w:trPr>
          <w:cantSplit/>
        </w:trPr>
        <w:tc>
          <w:tcPr>
            <w:tcW w:w="2268" w:type="dxa"/>
          </w:tcPr>
          <w:p w14:paraId="4D2B9094" w14:textId="77777777" w:rsidR="00C84E50" w:rsidRPr="00E079E4" w:rsidRDefault="7A767F59" w:rsidP="7A767F59">
            <w:pPr>
              <w:rPr>
                <w:sz w:val="22"/>
                <w:szCs w:val="22"/>
              </w:rPr>
            </w:pPr>
            <w:r w:rsidRPr="7A767F59">
              <w:rPr>
                <w:sz w:val="22"/>
                <w:szCs w:val="22"/>
              </w:rPr>
              <w:t>MB</w:t>
            </w:r>
          </w:p>
        </w:tc>
        <w:tc>
          <w:tcPr>
            <w:tcW w:w="7920" w:type="dxa"/>
          </w:tcPr>
          <w:p w14:paraId="1B5667DE" w14:textId="77777777" w:rsidR="00C84E50" w:rsidRPr="00E079E4" w:rsidRDefault="00C84E50" w:rsidP="7A767F59">
            <w:pPr>
              <w:rPr>
                <w:sz w:val="22"/>
                <w:szCs w:val="22"/>
              </w:rPr>
            </w:pPr>
            <w:proofErr w:type="spellStart"/>
            <w:r w:rsidRPr="00E079E4">
              <w:rPr>
                <w:sz w:val="22"/>
                <w:szCs w:val="22"/>
              </w:rPr>
              <w:t>megaByte</w:t>
            </w:r>
            <w:proofErr w:type="spellEnd"/>
            <w:r w:rsidRPr="00E079E4">
              <w:rPr>
                <w:sz w:val="22"/>
                <w:szCs w:val="22"/>
              </w:rPr>
              <w:t xml:space="preserve">. </w:t>
            </w:r>
            <w:proofErr w:type="spellStart"/>
            <w:r w:rsidRPr="00E079E4">
              <w:rPr>
                <w:sz w:val="22"/>
                <w:szCs w:val="22"/>
              </w:rPr>
              <w:t>megaByte</w:t>
            </w:r>
            <w:proofErr w:type="spellEnd"/>
            <w:r w:rsidRPr="00E079E4">
              <w:rPr>
                <w:sz w:val="22"/>
                <w:szCs w:val="22"/>
              </w:rPr>
              <w:t xml:space="preserv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7A767F59">
        <w:trPr>
          <w:cantSplit/>
        </w:trPr>
        <w:tc>
          <w:tcPr>
            <w:tcW w:w="2268" w:type="dxa"/>
          </w:tcPr>
          <w:p w14:paraId="697A5062" w14:textId="77777777" w:rsidR="00C84E50" w:rsidRPr="00E079E4" w:rsidRDefault="7A767F59" w:rsidP="7A767F59">
            <w:pPr>
              <w:rPr>
                <w:sz w:val="22"/>
                <w:szCs w:val="22"/>
              </w:rPr>
            </w:pPr>
            <w:r w:rsidRPr="7A767F59">
              <w:rPr>
                <w:sz w:val="22"/>
                <w:szCs w:val="22"/>
              </w:rPr>
              <w:t>MTBF</w:t>
            </w:r>
          </w:p>
        </w:tc>
        <w:tc>
          <w:tcPr>
            <w:tcW w:w="7920" w:type="dxa"/>
          </w:tcPr>
          <w:p w14:paraId="146AC0DB" w14:textId="77777777" w:rsidR="00C84E50" w:rsidRPr="00E079E4" w:rsidRDefault="7A767F59" w:rsidP="7A767F59">
            <w:pPr>
              <w:rPr>
                <w:sz w:val="22"/>
                <w:szCs w:val="22"/>
              </w:rPr>
            </w:pPr>
            <w:r w:rsidRPr="7A767F59">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4">
              <w:r w:rsidRPr="7A767F59">
                <w:rPr>
                  <w:rStyle w:val="Hyperlink"/>
                  <w:rFonts w:cs="Times New Roman"/>
                  <w:color w:val="auto"/>
                </w:rPr>
                <w:t>http://www.t-cubed.com/faq_mtbf.htm</w:t>
              </w:r>
            </w:hyperlink>
            <w:r w:rsidRPr="7A767F59">
              <w:rPr>
                <w:sz w:val="22"/>
                <w:szCs w:val="22"/>
              </w:rPr>
              <w:t xml:space="preserve"> </w:t>
            </w:r>
          </w:p>
        </w:tc>
      </w:tr>
      <w:tr w:rsidR="00C84E50" w:rsidRPr="00E079E4" w14:paraId="77BDF03A" w14:textId="77777777" w:rsidTr="7A767F59">
        <w:trPr>
          <w:cantSplit/>
        </w:trPr>
        <w:tc>
          <w:tcPr>
            <w:tcW w:w="2268" w:type="dxa"/>
          </w:tcPr>
          <w:p w14:paraId="4AA67768" w14:textId="77777777" w:rsidR="00C84E50" w:rsidRPr="00E079E4" w:rsidRDefault="7A767F59" w:rsidP="7A767F59">
            <w:pPr>
              <w:rPr>
                <w:sz w:val="22"/>
                <w:szCs w:val="22"/>
              </w:rPr>
            </w:pPr>
            <w:r w:rsidRPr="7A767F59">
              <w:rPr>
                <w:sz w:val="22"/>
                <w:szCs w:val="22"/>
              </w:rPr>
              <w:t>Node</w:t>
            </w:r>
          </w:p>
        </w:tc>
        <w:tc>
          <w:tcPr>
            <w:tcW w:w="7920" w:type="dxa"/>
          </w:tcPr>
          <w:p w14:paraId="6F3FA586" w14:textId="5A3BA657" w:rsidR="00C84E50" w:rsidRPr="00E079E4" w:rsidRDefault="7A767F59" w:rsidP="7A767F59">
            <w:pPr>
              <w:rPr>
                <w:sz w:val="22"/>
                <w:szCs w:val="22"/>
              </w:rPr>
            </w:pPr>
            <w:r w:rsidRPr="7A767F59">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7A767F59">
        <w:trPr>
          <w:cantSplit/>
        </w:trPr>
        <w:tc>
          <w:tcPr>
            <w:tcW w:w="2268" w:type="dxa"/>
          </w:tcPr>
          <w:p w14:paraId="4CB5C64C" w14:textId="77777777" w:rsidR="00C84E50" w:rsidRPr="00E079E4" w:rsidRDefault="7A767F59" w:rsidP="7A767F59">
            <w:pPr>
              <w:rPr>
                <w:sz w:val="22"/>
                <w:szCs w:val="22"/>
              </w:rPr>
            </w:pPr>
            <w:r w:rsidRPr="7A767F59">
              <w:rPr>
                <w:sz w:val="22"/>
                <w:szCs w:val="22"/>
              </w:rPr>
              <w:t>Non-Volatile</w:t>
            </w:r>
          </w:p>
        </w:tc>
        <w:tc>
          <w:tcPr>
            <w:tcW w:w="7920" w:type="dxa"/>
          </w:tcPr>
          <w:p w14:paraId="74853ABB" w14:textId="77777777" w:rsidR="00C84E50" w:rsidRPr="00E079E4" w:rsidRDefault="7A767F59" w:rsidP="7A767F59">
            <w:pPr>
              <w:rPr>
                <w:sz w:val="22"/>
                <w:szCs w:val="22"/>
              </w:rPr>
            </w:pPr>
            <w:r w:rsidRPr="7A767F59">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7A767F59">
        <w:trPr>
          <w:cantSplit/>
        </w:trPr>
        <w:tc>
          <w:tcPr>
            <w:tcW w:w="2268" w:type="dxa"/>
          </w:tcPr>
          <w:p w14:paraId="7BCD93DC" w14:textId="77777777" w:rsidR="006309E3" w:rsidRPr="00E079E4" w:rsidRDefault="7A767F59" w:rsidP="7A767F59">
            <w:pPr>
              <w:rPr>
                <w:sz w:val="22"/>
                <w:szCs w:val="22"/>
              </w:rPr>
            </w:pPr>
            <w:r w:rsidRPr="7A767F59">
              <w:rPr>
                <w:sz w:val="22"/>
                <w:szCs w:val="22"/>
              </w:rPr>
              <w:t>NVRAM</w:t>
            </w:r>
          </w:p>
        </w:tc>
        <w:tc>
          <w:tcPr>
            <w:tcW w:w="7920" w:type="dxa"/>
          </w:tcPr>
          <w:p w14:paraId="18AE6499" w14:textId="77777777" w:rsidR="006309E3" w:rsidRPr="00E079E4" w:rsidRDefault="7A767F59" w:rsidP="7A767F59">
            <w:pPr>
              <w:rPr>
                <w:sz w:val="22"/>
                <w:szCs w:val="22"/>
              </w:rPr>
            </w:pPr>
            <w:r w:rsidRPr="7A767F59">
              <w:rPr>
                <w:sz w:val="22"/>
                <w:szCs w:val="22"/>
              </w:rPr>
              <w:t>Non-Volatile Random Access Memory</w:t>
            </w:r>
          </w:p>
        </w:tc>
      </w:tr>
      <w:tr w:rsidR="00C84E50" w:rsidRPr="00E079E4" w14:paraId="46D90193" w14:textId="77777777" w:rsidTr="7A767F59">
        <w:trPr>
          <w:cantSplit/>
        </w:trPr>
        <w:tc>
          <w:tcPr>
            <w:tcW w:w="2268" w:type="dxa"/>
          </w:tcPr>
          <w:p w14:paraId="7DEC0F04" w14:textId="77777777" w:rsidR="00C84E50" w:rsidRPr="00E079E4" w:rsidRDefault="7A767F59" w:rsidP="7A767F59">
            <w:pPr>
              <w:rPr>
                <w:sz w:val="22"/>
                <w:szCs w:val="22"/>
              </w:rPr>
            </w:pPr>
            <w:r w:rsidRPr="7A767F59">
              <w:rPr>
                <w:sz w:val="22"/>
                <w:szCs w:val="22"/>
              </w:rPr>
              <w:t>PB</w:t>
            </w:r>
          </w:p>
        </w:tc>
        <w:tc>
          <w:tcPr>
            <w:tcW w:w="7920" w:type="dxa"/>
          </w:tcPr>
          <w:p w14:paraId="6408F62D" w14:textId="77777777" w:rsidR="00C84E50" w:rsidRPr="00E079E4" w:rsidRDefault="00C84E50" w:rsidP="7A767F59">
            <w:pPr>
              <w:rPr>
                <w:sz w:val="22"/>
                <w:szCs w:val="22"/>
              </w:rPr>
            </w:pPr>
            <w:proofErr w:type="spellStart"/>
            <w:r w:rsidRPr="00E079E4">
              <w:rPr>
                <w:sz w:val="22"/>
                <w:szCs w:val="22"/>
              </w:rPr>
              <w:t>petaByte</w:t>
            </w:r>
            <w:proofErr w:type="spellEnd"/>
            <w:r w:rsidRPr="00E079E4">
              <w:rPr>
                <w:sz w:val="22"/>
                <w:szCs w:val="22"/>
              </w:rPr>
              <w:t xml:space="preserve">. </w:t>
            </w:r>
            <w:proofErr w:type="spellStart"/>
            <w:r w:rsidRPr="00E079E4">
              <w:rPr>
                <w:sz w:val="22"/>
                <w:szCs w:val="22"/>
              </w:rPr>
              <w:t>petaByte</w:t>
            </w:r>
            <w:proofErr w:type="spellEnd"/>
            <w:r w:rsidRPr="00E079E4">
              <w:rPr>
                <w:sz w:val="22"/>
                <w:szCs w:val="22"/>
              </w:rPr>
              <w:t xml:space="preserv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7A767F59">
        <w:trPr>
          <w:cantSplit/>
        </w:trPr>
        <w:tc>
          <w:tcPr>
            <w:tcW w:w="2268" w:type="dxa"/>
          </w:tcPr>
          <w:p w14:paraId="0E1E4D75" w14:textId="21060301" w:rsidR="003C4536" w:rsidRPr="00E079E4" w:rsidRDefault="7A767F59" w:rsidP="7A767F59">
            <w:pPr>
              <w:rPr>
                <w:sz w:val="22"/>
                <w:szCs w:val="22"/>
              </w:rPr>
            </w:pPr>
            <w:r w:rsidRPr="7A767F59">
              <w:rPr>
                <w:sz w:val="22"/>
                <w:szCs w:val="22"/>
              </w:rPr>
              <w:t>Processor</w:t>
            </w:r>
          </w:p>
        </w:tc>
        <w:tc>
          <w:tcPr>
            <w:tcW w:w="7920" w:type="dxa"/>
          </w:tcPr>
          <w:p w14:paraId="3B8E27F1" w14:textId="7347CAE7" w:rsidR="003C4536" w:rsidRPr="00E079E4" w:rsidRDefault="7A767F59" w:rsidP="7A767F59">
            <w:pPr>
              <w:rPr>
                <w:sz w:val="22"/>
                <w:szCs w:val="22"/>
              </w:rPr>
            </w:pPr>
            <w:r w:rsidRPr="7A767F59">
              <w:rPr>
                <w:sz w:val="22"/>
                <w:szCs w:val="22"/>
              </w:rPr>
              <w:t>The computer ASIC die and package.</w:t>
            </w:r>
          </w:p>
        </w:tc>
      </w:tr>
      <w:tr w:rsidR="003C4536" w:rsidRPr="00E079E4" w14:paraId="06AF17EC" w14:textId="77777777" w:rsidTr="7A767F59">
        <w:trPr>
          <w:cantSplit/>
        </w:trPr>
        <w:tc>
          <w:tcPr>
            <w:tcW w:w="2268" w:type="dxa"/>
          </w:tcPr>
          <w:p w14:paraId="204F8D55" w14:textId="443ACF10" w:rsidR="003C4536" w:rsidRPr="00E079E4" w:rsidRDefault="7A767F59" w:rsidP="7A767F59">
            <w:pPr>
              <w:rPr>
                <w:sz w:val="22"/>
                <w:szCs w:val="22"/>
              </w:rPr>
            </w:pPr>
            <w:r w:rsidRPr="7A767F59">
              <w:rPr>
                <w:sz w:val="22"/>
                <w:szCs w:val="22"/>
              </w:rPr>
              <w:t xml:space="preserve">Scalable </w:t>
            </w:r>
          </w:p>
        </w:tc>
        <w:tc>
          <w:tcPr>
            <w:tcW w:w="7920" w:type="dxa"/>
          </w:tcPr>
          <w:p w14:paraId="26EDAA68" w14:textId="21E69862" w:rsidR="003C4536" w:rsidRPr="00E079E4" w:rsidRDefault="7A767F59" w:rsidP="7A767F59">
            <w:pPr>
              <w:rPr>
                <w:sz w:val="22"/>
                <w:szCs w:val="22"/>
              </w:rPr>
            </w:pPr>
            <w:r w:rsidRPr="7A767F59">
              <w:rPr>
                <w:sz w:val="22"/>
                <w:szCs w:val="22"/>
              </w:rPr>
              <w:t>A system attribute that increases in performance or size as some function of the peak rating of the system.</w:t>
            </w:r>
          </w:p>
        </w:tc>
      </w:tr>
      <w:tr w:rsidR="003C4536" w:rsidRPr="00E079E4" w14:paraId="452AF628" w14:textId="77777777" w:rsidTr="7A767F59">
        <w:trPr>
          <w:cantSplit/>
        </w:trPr>
        <w:tc>
          <w:tcPr>
            <w:tcW w:w="2268" w:type="dxa"/>
          </w:tcPr>
          <w:p w14:paraId="06357ECC" w14:textId="4D191079" w:rsidR="003C4536" w:rsidRPr="00E079E4" w:rsidRDefault="7A767F59" w:rsidP="7A767F59">
            <w:pPr>
              <w:rPr>
                <w:sz w:val="22"/>
                <w:szCs w:val="22"/>
              </w:rPr>
            </w:pPr>
            <w:r w:rsidRPr="7A767F59">
              <w:rPr>
                <w:sz w:val="22"/>
                <w:szCs w:val="22"/>
              </w:rPr>
              <w:t>SECDED</w:t>
            </w:r>
          </w:p>
        </w:tc>
        <w:tc>
          <w:tcPr>
            <w:tcW w:w="7920" w:type="dxa"/>
          </w:tcPr>
          <w:p w14:paraId="4D4E0537" w14:textId="0B6ADD69" w:rsidR="003C4536" w:rsidRPr="00E079E4" w:rsidRDefault="7A767F59" w:rsidP="7A767F59">
            <w:pPr>
              <w:rPr>
                <w:sz w:val="22"/>
                <w:szCs w:val="22"/>
              </w:rPr>
            </w:pPr>
            <w:r w:rsidRPr="7A767F59">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7A767F59">
        <w:trPr>
          <w:cantSplit/>
        </w:trPr>
        <w:tc>
          <w:tcPr>
            <w:tcW w:w="2268" w:type="dxa"/>
          </w:tcPr>
          <w:p w14:paraId="1C323AF2" w14:textId="6BB0212F" w:rsidR="003C4536" w:rsidRPr="00E079E4" w:rsidRDefault="7A767F59" w:rsidP="7A767F59">
            <w:pPr>
              <w:rPr>
                <w:sz w:val="22"/>
                <w:szCs w:val="22"/>
              </w:rPr>
            </w:pPr>
            <w:r w:rsidRPr="7A767F59">
              <w:rPr>
                <w:sz w:val="22"/>
                <w:szCs w:val="22"/>
              </w:rPr>
              <w:t>SNMP</w:t>
            </w:r>
          </w:p>
        </w:tc>
        <w:tc>
          <w:tcPr>
            <w:tcW w:w="7920" w:type="dxa"/>
          </w:tcPr>
          <w:p w14:paraId="4E0C044B" w14:textId="1A80F8D4" w:rsidR="003C4536" w:rsidRPr="00E079E4" w:rsidRDefault="7A767F59" w:rsidP="7A767F59">
            <w:pPr>
              <w:rPr>
                <w:sz w:val="22"/>
                <w:szCs w:val="22"/>
              </w:rPr>
            </w:pPr>
            <w:r w:rsidRPr="7A767F59">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7A767F59">
        <w:trPr>
          <w:cantSplit/>
        </w:trPr>
        <w:tc>
          <w:tcPr>
            <w:tcW w:w="2268" w:type="dxa"/>
          </w:tcPr>
          <w:p w14:paraId="003450F3" w14:textId="24240FEB" w:rsidR="003C4536" w:rsidRPr="00E079E4" w:rsidRDefault="7A767F59" w:rsidP="7A767F59">
            <w:pPr>
              <w:rPr>
                <w:sz w:val="22"/>
                <w:szCs w:val="22"/>
              </w:rPr>
            </w:pPr>
            <w:r w:rsidRPr="7A767F59">
              <w:rPr>
                <w:sz w:val="22"/>
                <w:szCs w:val="22"/>
              </w:rPr>
              <w:t>Thread</w:t>
            </w:r>
          </w:p>
        </w:tc>
        <w:tc>
          <w:tcPr>
            <w:tcW w:w="7920" w:type="dxa"/>
          </w:tcPr>
          <w:p w14:paraId="72122881" w14:textId="4D1DCCAE" w:rsidR="003C4536" w:rsidRPr="00E079E4" w:rsidRDefault="7A767F59" w:rsidP="7A767F59">
            <w:pPr>
              <w:rPr>
                <w:sz w:val="22"/>
                <w:szCs w:val="22"/>
              </w:rPr>
            </w:pPr>
            <w:r w:rsidRPr="7A767F59">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7A767F59">
        <w:trPr>
          <w:cantSplit/>
        </w:trPr>
        <w:tc>
          <w:tcPr>
            <w:tcW w:w="2268" w:type="dxa"/>
          </w:tcPr>
          <w:p w14:paraId="12A01074" w14:textId="7E11B886" w:rsidR="003C4536" w:rsidRPr="00E079E4" w:rsidRDefault="7A767F59" w:rsidP="7A767F59">
            <w:pPr>
              <w:rPr>
                <w:sz w:val="22"/>
                <w:szCs w:val="22"/>
              </w:rPr>
            </w:pPr>
            <w:r w:rsidRPr="7A767F59">
              <w:rPr>
                <w:sz w:val="22"/>
                <w:szCs w:val="22"/>
              </w:rPr>
              <w:t>TB</w:t>
            </w:r>
          </w:p>
        </w:tc>
        <w:tc>
          <w:tcPr>
            <w:tcW w:w="7920" w:type="dxa"/>
          </w:tcPr>
          <w:p w14:paraId="21A3E159" w14:textId="355FE922" w:rsidR="003C4536" w:rsidRPr="00E079E4" w:rsidRDefault="003C4536" w:rsidP="7A767F59">
            <w:pPr>
              <w:rPr>
                <w:sz w:val="22"/>
                <w:szCs w:val="22"/>
              </w:rPr>
            </w:pPr>
            <w:proofErr w:type="spellStart"/>
            <w:r w:rsidRPr="00E079E4">
              <w:rPr>
                <w:sz w:val="22"/>
                <w:szCs w:val="22"/>
              </w:rPr>
              <w:t>TeraByte</w:t>
            </w:r>
            <w:proofErr w:type="spellEnd"/>
            <w:r w:rsidRPr="00E079E4">
              <w:rPr>
                <w:sz w:val="22"/>
                <w:szCs w:val="22"/>
              </w:rPr>
              <w:t xml:space="preserve">. </w:t>
            </w:r>
            <w:proofErr w:type="spellStart"/>
            <w:r w:rsidRPr="00E079E4">
              <w:rPr>
                <w:sz w:val="22"/>
                <w:szCs w:val="22"/>
              </w:rPr>
              <w:t>TeraByte</w:t>
            </w:r>
            <w:proofErr w:type="spellEnd"/>
            <w:r w:rsidRPr="00E079E4">
              <w:rPr>
                <w:sz w:val="22"/>
                <w:szCs w:val="22"/>
              </w:rPr>
              <w:t xml:space="preserv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1"/>
          <w:numId w:val="0"/>
        </w:numPr>
      </w:pPr>
      <w:bookmarkStart w:id="565" w:name="_Toc226964540"/>
      <w:bookmarkStart w:id="566" w:name="_Toc508186264"/>
      <w:bookmarkStart w:id="567" w:name="_Toc56689960"/>
      <w:r w:rsidRPr="00132661">
        <w:t>Software</w:t>
      </w:r>
      <w:bookmarkEnd w:id="565"/>
      <w:bookmarkEnd w:id="566"/>
      <w:bookmarkEnd w:id="567"/>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7A767F59">
        <w:trPr>
          <w:cantSplit/>
        </w:trPr>
        <w:tc>
          <w:tcPr>
            <w:tcW w:w="2268" w:type="dxa"/>
          </w:tcPr>
          <w:p w14:paraId="79013D38" w14:textId="77777777" w:rsidR="00C84E50" w:rsidRPr="00E079E4" w:rsidRDefault="7A767F59" w:rsidP="7A767F59">
            <w:pPr>
              <w:rPr>
                <w:sz w:val="22"/>
                <w:szCs w:val="22"/>
              </w:rPr>
            </w:pPr>
            <w:r w:rsidRPr="7A767F59">
              <w:rPr>
                <w:sz w:val="22"/>
                <w:szCs w:val="22"/>
              </w:rPr>
              <w:t>API</w:t>
            </w:r>
          </w:p>
        </w:tc>
        <w:tc>
          <w:tcPr>
            <w:tcW w:w="7920" w:type="dxa"/>
          </w:tcPr>
          <w:p w14:paraId="3F9695DD" w14:textId="77777777" w:rsidR="00C84E50" w:rsidRPr="00E079E4" w:rsidRDefault="7A767F59" w:rsidP="7A767F59">
            <w:pPr>
              <w:rPr>
                <w:sz w:val="22"/>
                <w:szCs w:val="22"/>
              </w:rPr>
            </w:pPr>
            <w:r w:rsidRPr="7A767F59">
              <w:rPr>
                <w:sz w:val="22"/>
                <w:szCs w:val="22"/>
              </w:rPr>
              <w:t>Application Programming Interface: Syntax and semantics for invoking services from within an executing application.</w:t>
            </w:r>
          </w:p>
        </w:tc>
      </w:tr>
      <w:tr w:rsidR="00C84E50" w:rsidRPr="00E079E4" w14:paraId="1B07345C" w14:textId="77777777" w:rsidTr="7A767F59">
        <w:trPr>
          <w:cantSplit/>
        </w:trPr>
        <w:tc>
          <w:tcPr>
            <w:tcW w:w="2268" w:type="dxa"/>
          </w:tcPr>
          <w:p w14:paraId="118BB567" w14:textId="77777777" w:rsidR="00C84E50" w:rsidRPr="00E079E4" w:rsidRDefault="7A767F59" w:rsidP="7A767F59">
            <w:pPr>
              <w:rPr>
                <w:sz w:val="22"/>
                <w:szCs w:val="22"/>
              </w:rPr>
            </w:pPr>
            <w:r w:rsidRPr="7A767F59">
              <w:rPr>
                <w:sz w:val="22"/>
                <w:szCs w:val="22"/>
              </w:rPr>
              <w:t>Baseline Languages</w:t>
            </w:r>
          </w:p>
        </w:tc>
        <w:tc>
          <w:tcPr>
            <w:tcW w:w="7920" w:type="dxa"/>
          </w:tcPr>
          <w:p w14:paraId="37BAF9A0" w14:textId="2372DB66" w:rsidR="00C84E50" w:rsidRPr="00E079E4" w:rsidRDefault="7A767F59" w:rsidP="7A767F59">
            <w:pPr>
              <w:rPr>
                <w:sz w:val="22"/>
                <w:szCs w:val="22"/>
              </w:rPr>
            </w:pPr>
            <w:r w:rsidRPr="7A767F59">
              <w:rPr>
                <w:sz w:val="22"/>
                <w:szCs w:val="22"/>
              </w:rPr>
              <w:t>The Baseline Languages are Fortran, C, and C++.</w:t>
            </w:r>
          </w:p>
        </w:tc>
      </w:tr>
      <w:tr w:rsidR="00C84E50" w:rsidRPr="00E079E4" w14:paraId="46730E4C" w14:textId="77777777" w:rsidTr="7A767F59">
        <w:trPr>
          <w:cantSplit/>
        </w:trPr>
        <w:tc>
          <w:tcPr>
            <w:tcW w:w="2268" w:type="dxa"/>
          </w:tcPr>
          <w:p w14:paraId="4340A69E" w14:textId="77777777" w:rsidR="00C84E50" w:rsidRPr="00E079E4" w:rsidRDefault="7A767F59" w:rsidP="7A767F59">
            <w:pPr>
              <w:rPr>
                <w:sz w:val="22"/>
                <w:szCs w:val="22"/>
              </w:rPr>
            </w:pPr>
            <w:r w:rsidRPr="7A767F59">
              <w:rPr>
                <w:sz w:val="22"/>
                <w:szCs w:val="22"/>
              </w:rPr>
              <w:t>BOS</w:t>
            </w:r>
          </w:p>
        </w:tc>
        <w:tc>
          <w:tcPr>
            <w:tcW w:w="7920" w:type="dxa"/>
          </w:tcPr>
          <w:p w14:paraId="2244DA2F" w14:textId="77777777" w:rsidR="00C84E50" w:rsidRPr="00E079E4" w:rsidRDefault="7A767F59" w:rsidP="7A767F59">
            <w:pPr>
              <w:rPr>
                <w:sz w:val="22"/>
                <w:szCs w:val="22"/>
              </w:rPr>
            </w:pPr>
            <w:r w:rsidRPr="7A767F59">
              <w:rPr>
                <w:sz w:val="22"/>
                <w:szCs w:val="22"/>
              </w:rPr>
              <w:t>Base Operating System (BOS). Linux (LSB 3.1) compliant Operating System run on the FEN.</w:t>
            </w:r>
          </w:p>
        </w:tc>
      </w:tr>
      <w:tr w:rsidR="00C84E50" w:rsidRPr="00E079E4" w14:paraId="13BC9A44" w14:textId="77777777" w:rsidTr="7A767F59">
        <w:trPr>
          <w:cantSplit/>
        </w:trPr>
        <w:tc>
          <w:tcPr>
            <w:tcW w:w="2268" w:type="dxa"/>
          </w:tcPr>
          <w:p w14:paraId="5C689671" w14:textId="77777777" w:rsidR="00C84E50" w:rsidRPr="00E079E4" w:rsidRDefault="7A767F59" w:rsidP="7A767F59">
            <w:pPr>
              <w:rPr>
                <w:sz w:val="22"/>
                <w:szCs w:val="22"/>
              </w:rPr>
            </w:pPr>
            <w:r w:rsidRPr="7A767F59">
              <w:rPr>
                <w:sz w:val="22"/>
                <w:szCs w:val="22"/>
              </w:rPr>
              <w:t>Fully supported</w:t>
            </w:r>
          </w:p>
        </w:tc>
        <w:tc>
          <w:tcPr>
            <w:tcW w:w="7920" w:type="dxa"/>
          </w:tcPr>
          <w:p w14:paraId="336062D7" w14:textId="77777777" w:rsidR="00C84E50" w:rsidRPr="00E079E4" w:rsidRDefault="7A767F59" w:rsidP="7A767F59">
            <w:pPr>
              <w:rPr>
                <w:sz w:val="22"/>
                <w:szCs w:val="22"/>
              </w:rPr>
            </w:pPr>
            <w:r w:rsidRPr="7A767F59">
              <w:rPr>
                <w:sz w:val="22"/>
                <w:szCs w:val="22"/>
              </w:rPr>
              <w:t>A software product-quality implementation, documented and maintained by the HPC machine supplier or an affiliated software supplier.</w:t>
            </w:r>
          </w:p>
        </w:tc>
      </w:tr>
      <w:tr w:rsidR="00C84E50" w:rsidRPr="00E079E4" w14:paraId="254DB77A" w14:textId="77777777" w:rsidTr="7A767F59">
        <w:trPr>
          <w:cantSplit/>
        </w:trPr>
        <w:tc>
          <w:tcPr>
            <w:tcW w:w="2268" w:type="dxa"/>
          </w:tcPr>
          <w:p w14:paraId="4576D31B" w14:textId="77777777" w:rsidR="00C84E50" w:rsidRPr="00E079E4" w:rsidRDefault="7A767F59" w:rsidP="7A767F59">
            <w:pPr>
              <w:rPr>
                <w:sz w:val="22"/>
                <w:szCs w:val="22"/>
              </w:rPr>
            </w:pPr>
            <w:r w:rsidRPr="7A767F59">
              <w:rPr>
                <w:sz w:val="22"/>
                <w:szCs w:val="22"/>
              </w:rPr>
              <w:t>Job</w:t>
            </w:r>
          </w:p>
        </w:tc>
        <w:tc>
          <w:tcPr>
            <w:tcW w:w="7920" w:type="dxa"/>
          </w:tcPr>
          <w:p w14:paraId="7A8D99AF" w14:textId="77777777" w:rsidR="00C84E50" w:rsidRPr="00E079E4" w:rsidRDefault="7A767F59" w:rsidP="7A767F59">
            <w:pPr>
              <w:rPr>
                <w:sz w:val="22"/>
                <w:szCs w:val="22"/>
              </w:rPr>
            </w:pPr>
            <w:r w:rsidRPr="7A767F59">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7A767F59">
        <w:trPr>
          <w:cantSplit/>
        </w:trPr>
        <w:tc>
          <w:tcPr>
            <w:tcW w:w="2268" w:type="dxa"/>
          </w:tcPr>
          <w:p w14:paraId="31848230" w14:textId="77777777" w:rsidR="00C84E50" w:rsidRPr="00E079E4" w:rsidRDefault="7A767F59" w:rsidP="7A767F59">
            <w:pPr>
              <w:rPr>
                <w:sz w:val="22"/>
                <w:szCs w:val="22"/>
              </w:rPr>
            </w:pPr>
            <w:r w:rsidRPr="7A767F59">
              <w:rPr>
                <w:sz w:val="22"/>
                <w:szCs w:val="22"/>
              </w:rPr>
              <w:t>CNOS</w:t>
            </w:r>
          </w:p>
        </w:tc>
        <w:tc>
          <w:tcPr>
            <w:tcW w:w="7920" w:type="dxa"/>
          </w:tcPr>
          <w:p w14:paraId="43832E20" w14:textId="77777777" w:rsidR="00C84E50" w:rsidRPr="00E079E4" w:rsidRDefault="7A767F59" w:rsidP="7A767F59">
            <w:pPr>
              <w:rPr>
                <w:sz w:val="22"/>
                <w:szCs w:val="22"/>
              </w:rPr>
            </w:pPr>
            <w:r w:rsidRPr="7A767F59">
              <w:rPr>
                <w:sz w:val="22"/>
                <w:szCs w:val="22"/>
              </w:rPr>
              <w:t>Light-Weight Kernel providing operating system functions to user applications running on CN.</w:t>
            </w:r>
          </w:p>
        </w:tc>
      </w:tr>
      <w:tr w:rsidR="00C84E50" w:rsidRPr="00E079E4" w14:paraId="039B79A6" w14:textId="77777777" w:rsidTr="7A767F59">
        <w:trPr>
          <w:cantSplit/>
        </w:trPr>
        <w:tc>
          <w:tcPr>
            <w:tcW w:w="2268" w:type="dxa"/>
          </w:tcPr>
          <w:p w14:paraId="3A068C68" w14:textId="77777777" w:rsidR="00C84E50" w:rsidRPr="00E079E4" w:rsidRDefault="7A767F59" w:rsidP="7A767F59">
            <w:pPr>
              <w:rPr>
                <w:sz w:val="22"/>
                <w:szCs w:val="22"/>
              </w:rPr>
            </w:pPr>
            <w:r w:rsidRPr="7A767F59">
              <w:rPr>
                <w:sz w:val="22"/>
                <w:szCs w:val="22"/>
              </w:rPr>
              <w:t>OS</w:t>
            </w:r>
          </w:p>
        </w:tc>
        <w:tc>
          <w:tcPr>
            <w:tcW w:w="7920" w:type="dxa"/>
          </w:tcPr>
          <w:p w14:paraId="28453F55" w14:textId="77777777" w:rsidR="00C84E50" w:rsidRPr="00E079E4" w:rsidRDefault="7A767F59" w:rsidP="7A767F59">
            <w:pPr>
              <w:rPr>
                <w:sz w:val="22"/>
                <w:szCs w:val="22"/>
              </w:rPr>
            </w:pPr>
            <w:r w:rsidRPr="7A767F59">
              <w:rPr>
                <w:sz w:val="22"/>
                <w:szCs w:val="22"/>
              </w:rPr>
              <w:t>Operating System</w:t>
            </w:r>
          </w:p>
        </w:tc>
      </w:tr>
      <w:tr w:rsidR="00C84E50" w:rsidRPr="00E079E4" w14:paraId="110BE7B5" w14:textId="77777777" w:rsidTr="7A767F59">
        <w:trPr>
          <w:cantSplit/>
        </w:trPr>
        <w:tc>
          <w:tcPr>
            <w:tcW w:w="2268" w:type="dxa"/>
          </w:tcPr>
          <w:p w14:paraId="254FFC27" w14:textId="77777777" w:rsidR="00C84E50" w:rsidRPr="00E079E4" w:rsidRDefault="7A767F59" w:rsidP="7A767F59">
            <w:pPr>
              <w:rPr>
                <w:sz w:val="22"/>
                <w:szCs w:val="22"/>
              </w:rPr>
            </w:pPr>
            <w:r w:rsidRPr="7A767F59">
              <w:rPr>
                <w:sz w:val="22"/>
                <w:szCs w:val="22"/>
              </w:rPr>
              <w:t>Task</w:t>
            </w:r>
          </w:p>
        </w:tc>
        <w:tc>
          <w:tcPr>
            <w:tcW w:w="7920" w:type="dxa"/>
          </w:tcPr>
          <w:p w14:paraId="0889298E" w14:textId="77777777" w:rsidR="00C84E50" w:rsidRPr="00E079E4" w:rsidRDefault="7A767F59" w:rsidP="7A767F59">
            <w:pPr>
              <w:rPr>
                <w:sz w:val="22"/>
                <w:szCs w:val="22"/>
              </w:rPr>
            </w:pPr>
            <w:r w:rsidRPr="7A767F59">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EA5D6" w14:textId="77777777" w:rsidR="007865B6" w:rsidRDefault="007865B6">
      <w:r>
        <w:separator/>
      </w:r>
    </w:p>
  </w:endnote>
  <w:endnote w:type="continuationSeparator" w:id="0">
    <w:p w14:paraId="34C1EB4C" w14:textId="77777777" w:rsidR="007865B6" w:rsidRDefault="007865B6">
      <w:r>
        <w:continuationSeparator/>
      </w:r>
    </w:p>
  </w:endnote>
  <w:endnote w:type="continuationNotice" w:id="1">
    <w:p w14:paraId="73D82631" w14:textId="77777777" w:rsidR="007865B6" w:rsidRDefault="00786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7865B6" w:rsidRPr="00D543D2" w:rsidRDefault="007865B6"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7865B6" w:rsidRPr="00695A4E" w:rsidRDefault="007865B6"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DA440" w14:textId="77777777" w:rsidR="007865B6" w:rsidRDefault="007865B6">
      <w:r>
        <w:separator/>
      </w:r>
    </w:p>
  </w:footnote>
  <w:footnote w:type="continuationSeparator" w:id="0">
    <w:p w14:paraId="5204F7CD" w14:textId="77777777" w:rsidR="007865B6" w:rsidRDefault="007865B6">
      <w:r>
        <w:continuationSeparator/>
      </w:r>
    </w:p>
  </w:footnote>
  <w:footnote w:type="continuationNotice" w:id="1">
    <w:p w14:paraId="4980D741" w14:textId="77777777" w:rsidR="007865B6" w:rsidRDefault="007865B6"/>
  </w:footnote>
  <w:footnote w:id="2">
    <w:p w14:paraId="4D9D459E" w14:textId="5ECFB10D" w:rsidR="007865B6" w:rsidRDefault="007865B6">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34C881DB" w:rsidR="007865B6" w:rsidRDefault="007865B6">
    <w:pPr>
      <w:pStyle w:val="Header"/>
    </w:pPr>
    <w:r>
      <w:rPr>
        <w:noProof/>
      </w:rPr>
    </w:r>
    <w:r w:rsidR="007865B6">
      <w:rPr>
        <w:noProof/>
      </w:rPr>
      <w:pict w14:anchorId="22374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5" o:spid="_x0000_s1050" type="#_x0000_t136" alt="" style="position:absolute;margin-left:0;margin-top:0;width:532.95pt;height:177.65pt;rotation:315;z-index:-251618304;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Pr>
        <w:noProof/>
      </w:rPr>
    </w:r>
    <w:r w:rsidR="007865B6">
      <w:rPr>
        <w:noProof/>
      </w:rPr>
      <w:pict w14:anchorId="2A61522C">
        <v:shape id="_x0000_s1049"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00EF3D82" w:rsidR="007865B6" w:rsidRDefault="007865B6">
    <w:pPr>
      <w:pStyle w:val="Header"/>
    </w:pPr>
    <w:r>
      <w:rPr>
        <w:noProof/>
      </w:rPr>
    </w:r>
    <w:r w:rsidR="007865B6">
      <w:rPr>
        <w:noProof/>
      </w:rPr>
      <w:pict w14:anchorId="57FD2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6" o:spid="_x0000_s1048" type="#_x0000_t136" alt="" style="position:absolute;margin-left:0;margin-top:0;width:532.95pt;height:177.65pt;rotation:315;z-index:-251614208;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1348" w14:textId="555A882B" w:rsidR="007865B6" w:rsidRDefault="007865B6">
    <w:pPr>
      <w:pStyle w:val="Header"/>
    </w:pPr>
    <w:r>
      <w:rPr>
        <w:noProof/>
      </w:rPr>
    </w:r>
    <w:r w:rsidR="007865B6">
      <w:rPr>
        <w:noProof/>
      </w:rPr>
      <w:pict w14:anchorId="2E000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4" o:spid="_x0000_s1047" type="#_x0000_t136" alt="" style="position:absolute;margin-left:0;margin-top:0;width:532.95pt;height:177.65pt;rotation:315;z-index:-251622400;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4195E1DC" w:rsidR="007865B6" w:rsidRDefault="007865B6">
    <w:pPr>
      <w:pStyle w:val="Header"/>
    </w:pPr>
    <w:r>
      <w:rPr>
        <w:noProof/>
      </w:rPr>
    </w:r>
    <w:r w:rsidR="007865B6">
      <w:rPr>
        <w:noProof/>
      </w:rPr>
      <w:pict w14:anchorId="59E53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8" o:spid="_x0000_s1046" type="#_x0000_t136" alt="" style="position:absolute;margin-left:0;margin-top:0;width:532.95pt;height:177.65pt;rotation:315;z-index:-251606016;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Pr>
        <w:noProof/>
      </w:rPr>
    </w:r>
    <w:r w:rsidR="007865B6">
      <w:rPr>
        <w:noProof/>
      </w:rPr>
      <w:pict w14:anchorId="022EAC04">
        <v:shape id="_x0000_s1045"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2237A18D" w:rsidR="007865B6" w:rsidRPr="00D543D2" w:rsidRDefault="007865B6" w:rsidP="7A767F59">
    <w:pPr>
      <w:pStyle w:val="Header"/>
      <w:rPr>
        <w:color w:val="404040" w:themeColor="text1" w:themeTint="BF"/>
        <w:sz w:val="21"/>
        <w:szCs w:val="21"/>
      </w:rPr>
    </w:pPr>
    <w:r>
      <w:rPr>
        <w:noProof/>
      </w:rPr>
    </w:r>
    <w:r w:rsidR="007865B6">
      <w:rPr>
        <w:noProof/>
      </w:rPr>
      <w:pict w14:anchorId="2C5F9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9" o:spid="_x0000_s1044" type="#_x0000_t136" alt="" style="position:absolute;margin-left:0;margin-top:0;width:532.95pt;height:177.65pt;rotation:315;z-index:-251601920;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sidRPr="00D543D2">
      <w:rPr>
        <w:color w:val="404040" w:themeColor="text1" w:themeTint="BF"/>
        <w:sz w:val="21"/>
        <w:szCs w:val="21"/>
      </w:rPr>
      <w:t>Attachment 1, RFP 6400016493</w:t>
    </w:r>
    <w:r w:rsidRPr="00D543D2">
      <w:fldChar w:fldCharType="begin"/>
    </w:r>
    <w:r w:rsidRPr="00D543D2">
      <w:rPr>
        <w:color w:val="404040" w:themeColor="text1" w:themeTint="BF"/>
        <w:sz w:val="21"/>
        <w:szCs w:val="21"/>
      </w:rPr>
      <w:instrText xml:space="preserve"> COMMENTS  </w:instrText>
    </w:r>
    <w:r w:rsidRPr="00D543D2">
      <w:rPr>
        <w:color w:val="404040" w:themeColor="text1" w:themeTint="BF"/>
        <w:sz w:val="21"/>
        <w:szCs w:val="21"/>
      </w:rPr>
      <w:fldChar w:fldCharType="end"/>
    </w:r>
    <w:r w:rsidRPr="00D543D2">
      <w:rPr>
        <w:color w:val="404040" w:themeColor="text1" w:themeTint="BF"/>
        <w:sz w:val="21"/>
        <w:szCs w:val="21"/>
      </w:rPr>
      <w:tab/>
    </w:r>
    <w:r>
      <w:rPr>
        <w:color w:val="404040" w:themeColor="text1" w:themeTint="BF"/>
        <w:sz w:val="21"/>
        <w:szCs w:val="21"/>
      </w:rPr>
      <w:t>November 19,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0DF2097B" w:rsidR="007865B6" w:rsidRDefault="007865B6" w:rsidP="00524F59">
    <w:pPr>
      <w:pStyle w:val="Header"/>
    </w:pPr>
    <w:r>
      <w:rPr>
        <w:noProof/>
      </w:rPr>
    </w:r>
    <w:r w:rsidR="007865B6">
      <w:rPr>
        <w:noProof/>
      </w:rPr>
      <w:pict w14:anchorId="607A7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77" o:spid="_x0000_s1043" type="#_x0000_t136" alt="" style="position:absolute;margin-left:0;margin-top:0;width:532.95pt;height:177.65pt;rotation:315;z-index:-251610112;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Pr>
        <w:noProof/>
      </w:rPr>
    </w:r>
    <w:r w:rsidR="007865B6">
      <w:rPr>
        <w:noProof/>
      </w:rPr>
      <w:pict w14:anchorId="7C118BF0">
        <v:shape id="_x0000_s1042"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Pr="00891A86">
      <w:t>Attachment 1, RFP 640001</w:t>
    </w:r>
    <w:r>
      <w:t>6493</w:t>
    </w:r>
    <w:r w:rsidRPr="00891A86">
      <w:fldChar w:fldCharType="begin"/>
    </w:r>
    <w:r w:rsidRPr="00891A86">
      <w:instrText xml:space="preserve"> COMMENTS  </w:instrText>
    </w:r>
    <w:r w:rsidRPr="00891A86">
      <w:fldChar w:fldCharType="end"/>
    </w:r>
    <w:r w:rsidRPr="00891A86">
      <w:tab/>
    </w:r>
    <w:r>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154DFC6C" w:rsidR="007865B6" w:rsidRDefault="007865B6">
    <w:pPr>
      <w:pStyle w:val="Header"/>
    </w:pPr>
    <w:r>
      <w:rPr>
        <w:noProof/>
      </w:rPr>
    </w:r>
    <w:r w:rsidR="007865B6">
      <w:rPr>
        <w:noProof/>
      </w:rPr>
      <w:pict w14:anchorId="7EB84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81" o:spid="_x0000_s1041" type="#_x0000_t136" alt="" style="position:absolute;margin-left:0;margin-top:0;width:532.95pt;height:177.65pt;rotation:315;z-index:-251593728;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Pr>
        <w:noProof/>
      </w:rPr>
    </w:r>
    <w:r w:rsidR="007865B6">
      <w:rPr>
        <w:noProof/>
      </w:rPr>
      <w:pict w14:anchorId="28733839">
        <v:shape id="_x0000_s1040"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3A57FE3A" w:rsidR="007865B6" w:rsidRDefault="007865B6" w:rsidP="00524F59">
    <w:pPr>
      <w:pStyle w:val="Header"/>
    </w:pPr>
    <w:r>
      <w:rPr>
        <w:noProof/>
      </w:rPr>
    </w:r>
    <w:r w:rsidR="007865B6">
      <w:rPr>
        <w:noProof/>
      </w:rPr>
      <w:pict w14:anchorId="778F7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696380" o:spid="_x0000_s1039" type="#_x0000_t136" alt="" style="position:absolute;margin-left:0;margin-top:0;width:532.95pt;height:177.65pt;rotation:315;z-index:-251597824;mso-wrap-edited:f;mso-width-percent:0;mso-height-percent:0;mso-position-horizontal:center;mso-position-horizontal-relative:margin;mso-position-vertical:center;mso-position-vertical-relative:margin;mso-width-percent:0;mso-height-percent:0" o:allowincell="f" fillcolor="#4f81bd [3204]" stroked="f">
          <v:fill opacity="11141f"/>
          <v:textpath style="font-family:&quot;Times New Roman&quot;;font-size:1pt" string="DRAFT"/>
          <w10:wrap anchorx="margin" anchory="margin"/>
        </v:shape>
      </w:pict>
    </w:r>
    <w:r>
      <w:rPr>
        <w:noProof/>
      </w:rPr>
    </w:r>
    <w:r w:rsidR="007865B6">
      <w:rPr>
        <w:noProof/>
      </w:rPr>
      <w:pict w14:anchorId="4F00F00F">
        <v:shape id="_x0000_s1038"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t>U.S. Air Force Strategic Weather Production System Statement of Work</w:t>
    </w:r>
    <w:r>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85C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gers II, Jim">
    <w15:presenceInfo w15:providerId="AD" w15:userId="S::u35@ornl.gov::8c369971-2550-4580-80c9-eeb368528b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75"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AAC"/>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0482"/>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A35"/>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2D1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97A2B"/>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0A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D33"/>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3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08A9"/>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8EB"/>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4D9E"/>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047"/>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08CF"/>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174"/>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0CBC"/>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66E0"/>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6D8B"/>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CBE"/>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74C"/>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6A"/>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6795"/>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3FC4"/>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4AB"/>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5B6"/>
    <w:rsid w:val="007868B3"/>
    <w:rsid w:val="007869ED"/>
    <w:rsid w:val="00790100"/>
    <w:rsid w:val="00790641"/>
    <w:rsid w:val="00790743"/>
    <w:rsid w:val="00790A86"/>
    <w:rsid w:val="0079131B"/>
    <w:rsid w:val="00791463"/>
    <w:rsid w:val="0079164A"/>
    <w:rsid w:val="0079182F"/>
    <w:rsid w:val="00791C67"/>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DEB"/>
    <w:rsid w:val="007F67EB"/>
    <w:rsid w:val="007F684C"/>
    <w:rsid w:val="007F7E4D"/>
    <w:rsid w:val="008006E2"/>
    <w:rsid w:val="008008BC"/>
    <w:rsid w:val="00800C87"/>
    <w:rsid w:val="00801581"/>
    <w:rsid w:val="008019F6"/>
    <w:rsid w:val="00801A0D"/>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0D4"/>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68A8"/>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AC2"/>
    <w:rsid w:val="00900DF3"/>
    <w:rsid w:val="0090203E"/>
    <w:rsid w:val="0090269E"/>
    <w:rsid w:val="00903124"/>
    <w:rsid w:val="009032E4"/>
    <w:rsid w:val="0090486F"/>
    <w:rsid w:val="00904D0C"/>
    <w:rsid w:val="00905D54"/>
    <w:rsid w:val="00906A67"/>
    <w:rsid w:val="00906F7F"/>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0FB"/>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2DA2"/>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65"/>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A8"/>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4F41"/>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2C3B"/>
    <w:rsid w:val="00B03535"/>
    <w:rsid w:val="00B03E7F"/>
    <w:rsid w:val="00B0403A"/>
    <w:rsid w:val="00B0493C"/>
    <w:rsid w:val="00B04B81"/>
    <w:rsid w:val="00B053C3"/>
    <w:rsid w:val="00B05776"/>
    <w:rsid w:val="00B05796"/>
    <w:rsid w:val="00B06135"/>
    <w:rsid w:val="00B06214"/>
    <w:rsid w:val="00B0666D"/>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4A7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14"/>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0C35"/>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525"/>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0313"/>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039"/>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2113"/>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87DF5"/>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ABF"/>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28F"/>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BF3"/>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4F1B"/>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250"/>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00E"/>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CB8"/>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24C"/>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4E6"/>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41D7"/>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1A"/>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908"/>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492"/>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1D4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 w:val="7A767F5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36016689">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hyperlink" Target="https://www.iso.org/standard/50459.html" TargetMode="External"/><Relationship Id="rId21" Type="http://schemas.openxmlformats.org/officeDocument/2006/relationships/hyperlink" Target="https://ufscommunity.org" TargetMode="External"/><Relationship Id="rId34" Type="http://schemas.openxmlformats.org/officeDocument/2006/relationships/image" Target="media/image14.emf"/><Relationship Id="rId42" Type="http://schemas.openxmlformats.org/officeDocument/2006/relationships/hyperlink" Target="http://www.openmp.org" TargetMode="External"/><Relationship Id="rId47" Type="http://schemas.openxmlformats.org/officeDocument/2006/relationships/hyperlink" Target="https://openspeedshop.org/" TargetMode="External"/><Relationship Id="rId50" Type="http://schemas.openxmlformats.org/officeDocument/2006/relationships/hyperlink" Target="http://www.vi-hps.org/projects/score-p"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12.wmf"/><Relationship Id="rId37" Type="http://schemas.openxmlformats.org/officeDocument/2006/relationships/hyperlink" Target="http://www.linux-foundation.org/collaborate/workgroups/lsb%20" TargetMode="External"/><Relationship Id="rId40" Type="http://schemas.openxmlformats.org/officeDocument/2006/relationships/hyperlink" Target="http://www.open-std.org/jtc1/sc22/wg14/www/standards" TargetMode="External"/><Relationship Id="rId45" Type="http://schemas.openxmlformats.org/officeDocument/2006/relationships/hyperlink" Target="http://elipse.org" TargetMode="External"/><Relationship Id="rId53"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7.wmf"/><Relationship Id="rId30" Type="http://schemas.openxmlformats.org/officeDocument/2006/relationships/image" Target="media/image10.wmf"/><Relationship Id="rId35" Type="http://schemas.openxmlformats.org/officeDocument/2006/relationships/image" Target="media/image15.emf"/><Relationship Id="rId43" Type="http://schemas.openxmlformats.org/officeDocument/2006/relationships/hyperlink" Target="http://www.python.org" TargetMode="External"/><Relationship Id="rId48" Type="http://schemas.openxmlformats.org/officeDocument/2006/relationships/hyperlink" Target="http://hpctoolkit.org/"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13.emf"/><Relationship Id="rId38" Type="http://schemas.openxmlformats.org/officeDocument/2006/relationships/hyperlink" Target="http://benchmarks.cisecurity.org" TargetMode="External"/><Relationship Id="rId46" Type="http://schemas.openxmlformats.org/officeDocument/2006/relationships/hyperlink" Target="http://web.engr.oregonstate.edu/~pancake/ptools/lcb/" TargetMode="External"/><Relationship Id="rId20" Type="http://schemas.openxmlformats.org/officeDocument/2006/relationships/hyperlink" Target="https://noaa-c5.ornl.gov/" TargetMode="External"/><Relationship Id="rId41" Type="http://schemas.openxmlformats.org/officeDocument/2006/relationships/hyperlink" Target="http://www.open-std.org/jtc1/sc22/wg21/docs/standards" TargetMode="External"/><Relationship Id="rId54" Type="http://schemas.openxmlformats.org/officeDocument/2006/relationships/hyperlink" Target="http://www.t-cubed.com/faq_mtbf.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wmf"/><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hyperlink" Target="https://www.gnu.org/software/binutil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hyperlink" Target="http://www.swig.org" TargetMode="External"/><Relationship Id="rId5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aa620a-e088-44af-940f-91b3b9876c34">
      <UserInfo>
        <DisplayName>Grant, David R.</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D27B-AD0A-48B4-98A6-BA44C7DA9A14}">
  <ds:schemaRefs>
    <ds:schemaRef ds:uri="http://schemas.microsoft.com/sharepoint/v3/contenttype/forms"/>
  </ds:schemaRefs>
</ds:datastoreItem>
</file>

<file path=customXml/itemProps2.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 ds:uri="adaa620a-e088-44af-940f-91b3b9876c34"/>
  </ds:schemaRefs>
</ds:datastoreItem>
</file>

<file path=customXml/itemProps3.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56</Pages>
  <Words>21302</Words>
  <Characters>121425</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142443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Jim Rogers</cp:lastModifiedBy>
  <cp:revision>16</cp:revision>
  <cp:lastPrinted>2020-11-19T19:53:00Z</cp:lastPrinted>
  <dcterms:created xsi:type="dcterms:W3CDTF">2020-11-15T17:02:00Z</dcterms:created>
  <dcterms:modified xsi:type="dcterms:W3CDTF">2020-11-19T20:04:00Z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